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A24" w:rsidRDefault="00C02A24" w:rsidP="00C02A24">
      <w:pPr>
        <w:ind w:firstLine="708"/>
        <w:jc w:val="both"/>
        <w:rPr>
          <w:rFonts w:ascii="Sylfaen" w:hAnsi="Sylfaen"/>
          <w:lang w:val="ka-GE"/>
        </w:rPr>
      </w:pPr>
      <w:r>
        <w:rPr>
          <w:rFonts w:ascii="Sylfaen" w:hAnsi="Sylfaen"/>
          <w:lang w:val="ka-GE"/>
        </w:rPr>
        <w:t xml:space="preserve">კოალიცია დამოუკიდებელი და </w:t>
      </w:r>
      <w:r w:rsidR="00EA1418">
        <w:rPr>
          <w:rFonts w:ascii="Sylfaen" w:hAnsi="Sylfaen"/>
          <w:lang w:val="ka-GE"/>
        </w:rPr>
        <w:t>გამჭვირვალე მართლმსაჯულებისთვის</w:t>
      </w:r>
      <w:r>
        <w:rPr>
          <w:rFonts w:ascii="Sylfaen" w:hAnsi="Sylfaen"/>
          <w:lang w:val="ka-GE"/>
        </w:rPr>
        <w:t xml:space="preserve"> მიიჩნევს, რომ ადმინისტრაციული პატიმრობის საქმის განხილვის მოქმედი რეგულირება არ შეესაბამება საქართველოს კონსტიტუციისა და ადამიანის უფლებების საერთაშორისო დოკუმენტების მოთხოვნებს და იწვევს პროცესის თითოეულ ეტაპზე პირის ფუნდამენტური უფლებების შელახვასა და მისი ადეკვატური სამართლებრივი გარანტიების გარეშე დატოვებას. </w:t>
      </w:r>
    </w:p>
    <w:p w:rsidR="00C02A24" w:rsidRDefault="00C02A24" w:rsidP="00C02A24">
      <w:pPr>
        <w:ind w:firstLine="708"/>
        <w:jc w:val="both"/>
        <w:rPr>
          <w:rFonts w:ascii="Sylfaen" w:hAnsi="Sylfaen"/>
          <w:lang w:val="ka-GE"/>
        </w:rPr>
      </w:pPr>
      <w:r>
        <w:rPr>
          <w:rFonts w:ascii="Sylfaen" w:hAnsi="Sylfaen"/>
          <w:lang w:val="ka-GE"/>
        </w:rPr>
        <w:t>ჩვენ მიერ ადმინისტრაციულ სამართალდარღვევათა მოქმედი კოდექსით შემოთავაზებული რეგულირებების შეუსაბამობასთან დაკავშირებით გამოთქმული მოსაზრებები, 6 აპრილს, კოალიციის ფარგლებში გამართულ ფორუმზე, ხელისუფლების წარმომადგენლების მხრიდანაც იქნა გაზიარებული.</w:t>
      </w:r>
    </w:p>
    <w:p w:rsidR="00C02A24" w:rsidRDefault="00C02A24" w:rsidP="00C02A24">
      <w:pPr>
        <w:ind w:firstLine="708"/>
        <w:jc w:val="both"/>
        <w:rPr>
          <w:rFonts w:ascii="Sylfaen" w:hAnsi="Sylfaen"/>
          <w:lang w:val="ka-GE"/>
        </w:rPr>
      </w:pPr>
      <w:r>
        <w:rPr>
          <w:rFonts w:ascii="Sylfaen" w:hAnsi="Sylfaen"/>
          <w:lang w:val="ka-GE"/>
        </w:rPr>
        <w:t>უნდა აღინიშნოს, რომ ქვეყანაში მიმდინარეობს ადმინისტრაციულ სამართალდარღვევათა სფეროს რეფორმა, რომელიც მოწოდებულია უპასუხოს ამჟამად არსებულ გამოწვევებს და ა</w:t>
      </w:r>
      <w:r>
        <w:rPr>
          <w:rFonts w:ascii="Sylfaen" w:hAnsi="Sylfaen"/>
        </w:rPr>
        <w:t>ღ</w:t>
      </w:r>
      <w:r>
        <w:rPr>
          <w:rFonts w:ascii="Sylfaen" w:hAnsi="Sylfaen"/>
          <w:lang w:val="ka-GE"/>
        </w:rPr>
        <w:t xml:space="preserve">მოფხვრას მოქმედი კოდექსის ხარვეზები. რეფორმის დასრულებამდე კი, არსებული რეგულირების პირობებში ადმინისტრაციული პატიმრობის საქმეების განხილვა, მივიჩნევთ, რომ  უნდა იქნას კვალიფიცირებული, როგორც უფლებაშემლახველი პრაქტიკის გაგრძელება და სამართლიანი სასამართლო უფლების დარღვევა საქმეში მონაწილე თითოეული იმ პირის მიმართ, რომელიც ამ მოცემულობაში საქმის სამართლიანი განხილვის გარანტიებით ვერ სარგებლობს. </w:t>
      </w:r>
    </w:p>
    <w:p w:rsidR="00C02A24" w:rsidRDefault="00C02A24" w:rsidP="00C02A24">
      <w:pPr>
        <w:ind w:firstLine="708"/>
        <w:jc w:val="both"/>
        <w:rPr>
          <w:rFonts w:ascii="Sylfaen" w:hAnsi="Sylfaen"/>
          <w:lang w:val="ka-GE"/>
        </w:rPr>
      </w:pPr>
      <w:r>
        <w:rPr>
          <w:rFonts w:ascii="Sylfaen" w:hAnsi="Sylfaen"/>
          <w:lang w:val="ka-GE"/>
        </w:rPr>
        <w:t>ზემოთქმულიდან გამომდინარე, კოალიციას მიაჩნია, რომ რეფორმის მიმდინარეობის პროცესში, სანამ ადმინისტრაციულ სამართალდარღვევათა ახალი კოდექსის ამოქმედებით არ იქნება უზრუნველყოფილი საქართველოს კონსტიტუციისა და ადამიანის უფლებათა საერთაშორისო დოკუმენტების მოთხოვნები და პირის ადეკვატური პროცესუალური გარანტიები, სახელმწიფომ ადმინისტრაციული პატიმრობის მექანიზმის გამოყენებაზე უარი უნდა თქვას.</w:t>
      </w:r>
    </w:p>
    <w:p w:rsidR="00C02A24" w:rsidRDefault="00C02A24" w:rsidP="00C02A24">
      <w:pPr>
        <w:ind w:firstLine="708"/>
        <w:jc w:val="both"/>
        <w:rPr>
          <w:rFonts w:ascii="Sylfaen" w:hAnsi="Sylfaen"/>
          <w:lang w:val="ka-GE"/>
        </w:rPr>
      </w:pPr>
      <w:r>
        <w:rPr>
          <w:rFonts w:ascii="Sylfaen" w:hAnsi="Sylfaen"/>
          <w:lang w:val="ka-GE"/>
        </w:rPr>
        <w:t xml:space="preserve">კოალიცია მოუწოდებს ხელისუფლებას, რეფორმის პროცესის დასრულებამდე, შეაჩეროს ადმინისტრაციული პატიმრობის საქმის განმხილველი ნორმების მოქმედება და სანქციის სახით ადმინისტრაციული პატიმრობის შეფარდება. </w:t>
      </w:r>
    </w:p>
    <w:p w:rsidR="001D6DFE" w:rsidRPr="004A271C" w:rsidRDefault="001D6DFE" w:rsidP="004A271C">
      <w:pPr>
        <w:rPr>
          <w:szCs w:val="22"/>
        </w:rPr>
      </w:pPr>
    </w:p>
    <w:sectPr w:rsidR="001D6DFE" w:rsidRPr="004A271C" w:rsidSect="00F069FF">
      <w:headerReference w:type="first" r:id="rId8"/>
      <w:footerReference w:type="first" r:id="rId9"/>
      <w:pgSz w:w="11906" w:h="16838"/>
      <w:pgMar w:top="1354" w:right="3269" w:bottom="1152" w:left="1152" w:header="18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3A7" w:rsidRDefault="006A33A7">
      <w:r>
        <w:separator/>
      </w:r>
    </w:p>
  </w:endnote>
  <w:endnote w:type="continuationSeparator" w:id="0">
    <w:p w:rsidR="006A33A7" w:rsidRDefault="006A3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haparral Pro">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FF" w:rsidRPr="002C49BC" w:rsidRDefault="00CD71D9">
    <w:pPr>
      <w:pStyle w:val="Footer"/>
      <w:rPr>
        <w:rFonts w:ascii="Sylfaen" w:hAnsi="Sylfaen"/>
        <w:lang w:val="ka-GE"/>
      </w:rPr>
    </w:pPr>
    <w:r>
      <w:rPr>
        <w:noProof/>
      </w:rPr>
      <w:drawing>
        <wp:inline distT="0" distB="0" distL="0" distR="0">
          <wp:extent cx="4752975" cy="11239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752975" cy="1123950"/>
                  </a:xfrm>
                  <a:prstGeom prst="rect">
                    <a:avLst/>
                  </a:prstGeom>
                  <a:noFill/>
                  <a:ln w="9525">
                    <a:noFill/>
                    <a:miter lim="800000"/>
                    <a:headEnd/>
                    <a:tailEnd/>
                  </a:ln>
                </pic:spPr>
              </pic:pic>
            </a:graphicData>
          </a:graphic>
        </wp:inline>
      </w:drawing>
    </w:r>
    <w:r w:rsidR="002C49BC">
      <w:rPr>
        <w:rFonts w:ascii="Sylfaen" w:hAnsi="Sylfaen"/>
        <w:b/>
        <w:sz w:val="20"/>
        <w:lang w:val="ka-GE"/>
      </w:rPr>
      <w:t xml:space="preserve">პროექტი დაფინანსებულია შეერთებული შტატების საერთაშორისო </w:t>
    </w:r>
    <w:r w:rsidR="002C49BC">
      <w:rPr>
        <w:rFonts w:ascii="Sylfaen" w:hAnsi="Sylfaen"/>
        <w:b/>
        <w:sz w:val="20"/>
        <w:lang w:val="ka-GE"/>
      </w:rPr>
      <w:tab/>
      <w:t>განვითარების სააგენტოს მიერ (</w:t>
    </w:r>
    <w:r w:rsidR="00C7664E" w:rsidRPr="00C7664E">
      <w:rPr>
        <w:b/>
        <w:sz w:val="20"/>
      </w:rPr>
      <w:t xml:space="preserve"> USAID</w:t>
    </w:r>
    <w:r w:rsidR="002C49BC">
      <w:rPr>
        <w:rFonts w:ascii="Sylfaen" w:hAnsi="Sylfaen"/>
        <w:b/>
        <w:sz w:val="20"/>
        <w:lang w:val="ka-GE"/>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3A7" w:rsidRDefault="006A33A7">
      <w:r>
        <w:separator/>
      </w:r>
    </w:p>
  </w:footnote>
  <w:footnote w:type="continuationSeparator" w:id="0">
    <w:p w:rsidR="006A33A7" w:rsidRDefault="006A3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F7" w:rsidRDefault="00A51ADE" w:rsidP="00337185">
    <w:pPr>
      <w:pStyle w:val="Header"/>
      <w:ind w:left="-360"/>
    </w:pPr>
    <w:r w:rsidRPr="00A51ADE">
      <w:rPr>
        <w:noProof/>
        <w:lang w:val="ru-RU" w:eastAsia="ru-RU"/>
      </w:rPr>
      <w:pict>
        <v:shapetype id="_x0000_t202" coordsize="21600,21600" o:spt="202" path="m,l,21600r21600,l21600,xe">
          <v:stroke joinstyle="miter"/>
          <v:path gradientshapeok="t" o:connecttype="rect"/>
        </v:shapetype>
        <v:shape id="_x0000_s2055" type="#_x0000_t202" style="position:absolute;left:0;text-align:left;margin-left:401.25pt;margin-top:33.75pt;width:123.9pt;height:718.5pt;z-index:251658240" stroked="f">
          <v:textbox style="mso-next-textbox:#_x0000_s2055" inset="0,0,0,0">
            <w:txbxContent>
              <w:p w:rsidR="009F3109" w:rsidRDefault="00AC55D8" w:rsidP="00F346B7">
                <w:pPr>
                  <w:rPr>
                    <w:rFonts w:ascii="Sylfaen" w:hAnsi="Sylfaen" w:cs="Arial"/>
                    <w:b/>
                    <w:color w:val="294D7D"/>
                    <w:spacing w:val="-2"/>
                    <w:sz w:val="22"/>
                    <w:szCs w:val="22"/>
                  </w:rPr>
                </w:pPr>
                <w:r w:rsidRPr="001D6DFE">
                  <w:rPr>
                    <w:rFonts w:ascii="Sylfaen" w:hAnsi="Sylfaen" w:cs="Arial"/>
                    <w:b/>
                    <w:color w:val="294D7D"/>
                    <w:spacing w:val="-2"/>
                    <w:sz w:val="22"/>
                    <w:szCs w:val="22"/>
                    <w:lang w:val="ka-GE"/>
                  </w:rPr>
                  <w:t>კოალიციის წევრ</w:t>
                </w:r>
                <w:r w:rsidR="00F069FF" w:rsidRPr="001D6DFE">
                  <w:rPr>
                    <w:rFonts w:ascii="Sylfaen" w:hAnsi="Sylfaen" w:cs="Arial"/>
                    <w:b/>
                    <w:color w:val="294D7D"/>
                    <w:spacing w:val="-2"/>
                    <w:sz w:val="22"/>
                    <w:szCs w:val="22"/>
                    <w:lang w:val="ka-GE"/>
                  </w:rPr>
                  <w:t>ები:</w:t>
                </w:r>
              </w:p>
              <w:p w:rsidR="00E76B6E" w:rsidRPr="00E76B6E" w:rsidRDefault="00E76B6E" w:rsidP="00F346B7">
                <w:pPr>
                  <w:rPr>
                    <w:rFonts w:ascii="Sylfaen" w:hAnsi="Sylfaen" w:cs="Arial"/>
                    <w:b/>
                    <w:color w:val="294D7D"/>
                    <w:spacing w:val="-2"/>
                    <w:sz w:val="22"/>
                    <w:szCs w:val="22"/>
                  </w:rPr>
                </w:pPr>
              </w:p>
              <w:p w:rsidR="00EA16C1" w:rsidRPr="00EA16C1" w:rsidRDefault="00EA16C1" w:rsidP="00EA16C1">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კონსტიტუციის 42-ე მუხლი</w:t>
                </w:r>
              </w:p>
              <w:p w:rsidR="00EA16C1" w:rsidRPr="00EA16C1" w:rsidRDefault="00EA16C1" w:rsidP="00EA16C1">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მრავალეროვანი საქართველო</w:t>
                </w:r>
              </w:p>
              <w:p w:rsidR="00EA16C1" w:rsidRPr="00EA16C1" w:rsidRDefault="00EA16C1" w:rsidP="00EA16C1">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სოლიდარობა უკანონო პატიმრებს</w:t>
                </w:r>
              </w:p>
              <w:p w:rsidR="00EA16C1" w:rsidRPr="00EA16C1" w:rsidRDefault="00EA16C1" w:rsidP="00EA16C1">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საქართველოს მცირე და საშუალო საწარმოთა ასოციაცია</w:t>
                </w:r>
              </w:p>
              <w:p w:rsidR="00EA16C1" w:rsidRPr="00EA16C1" w:rsidRDefault="00EA16C1" w:rsidP="00EA16C1">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სამოქალაქო ინტეგრაციის ფონდი</w:t>
                </w:r>
              </w:p>
              <w:p w:rsidR="00EA16C1" w:rsidRPr="00EA16C1" w:rsidRDefault="00EA16C1" w:rsidP="00EA16C1">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საქართველოს ადვოკატები დამოუკიდებელი პროფესიისათვის</w:t>
                </w:r>
              </w:p>
              <w:p w:rsidR="00EA16C1" w:rsidRPr="00EA16C1" w:rsidRDefault="00EA16C1" w:rsidP="00EA16C1">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ბიზნესისა და ეკონომიკის ცენტრი</w:t>
                </w:r>
              </w:p>
              <w:p w:rsidR="00EA16C1" w:rsidRPr="00EA16C1" w:rsidRDefault="00EA16C1" w:rsidP="00EA16C1">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ლიბერალი</w:t>
                </w:r>
              </w:p>
              <w:p w:rsidR="00EA16C1" w:rsidRPr="00EA16C1" w:rsidRDefault="00EA16C1" w:rsidP="00EA16C1">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კონსტიტუციური უფლებების დაცვის ცენტრი</w:t>
                </w:r>
              </w:p>
              <w:p w:rsidR="00EA16C1" w:rsidRPr="00EA16C1" w:rsidRDefault="00EA16C1" w:rsidP="00EA16C1">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სამართლიანი არჩევნებისა და დემოკრატიის საერთაშორისო</w:t>
                </w:r>
                <w:r w:rsidRPr="003C08A5">
                  <w:rPr>
                    <w:rFonts w:ascii="Sylfaen" w:hAnsi="Sylfaen"/>
                    <w:b/>
                    <w:szCs w:val="24"/>
                    <w:lang w:val="ka-GE"/>
                  </w:rPr>
                  <w:t xml:space="preserve"> </w:t>
                </w:r>
                <w:r w:rsidRPr="00EA16C1">
                  <w:rPr>
                    <w:rFonts w:ascii="Sylfaen" w:hAnsi="Sylfaen" w:cs="Arial"/>
                    <w:b/>
                    <w:color w:val="294D7D"/>
                    <w:spacing w:val="-2"/>
                    <w:sz w:val="18"/>
                    <w:szCs w:val="18"/>
                    <w:lang w:val="ka-GE"/>
                  </w:rPr>
                  <w:t>საზოგადოება</w:t>
                </w:r>
              </w:p>
              <w:p w:rsidR="00EA16C1" w:rsidRPr="00EA16C1" w:rsidRDefault="00EA16C1" w:rsidP="00EA16C1">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ასოციაცია მწვანე ტალღა</w:t>
                </w:r>
              </w:p>
              <w:p w:rsidR="00EA16C1" w:rsidRPr="00EA16C1" w:rsidRDefault="00EA16C1" w:rsidP="009F3109">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კავშირი ”21-ე საუკუნე”</w:t>
                </w:r>
              </w:p>
              <w:p w:rsidR="009F3109" w:rsidRDefault="00EA16C1" w:rsidP="009F3109">
                <w:pPr>
                  <w:contextualSpacing/>
                  <w:rPr>
                    <w:rFonts w:ascii="Sylfaen" w:hAnsi="Sylfaen" w:cs="Arial"/>
                    <w:b/>
                    <w:color w:val="294D7D"/>
                    <w:spacing w:val="-2"/>
                    <w:sz w:val="18"/>
                    <w:szCs w:val="18"/>
                  </w:rPr>
                </w:pPr>
                <w:r w:rsidRPr="00EA16C1">
                  <w:rPr>
                    <w:rFonts w:ascii="Sylfaen" w:hAnsi="Sylfaen" w:cs="Arial"/>
                    <w:b/>
                    <w:color w:val="294D7D"/>
                    <w:spacing w:val="-2"/>
                    <w:sz w:val="18"/>
                    <w:szCs w:val="18"/>
                    <w:lang w:val="ka-GE"/>
                  </w:rPr>
                  <w:t>საქართველოს ახალგაზ</w:t>
                </w:r>
                <w:r w:rsidR="00C7664E">
                  <w:rPr>
                    <w:rFonts w:ascii="Sylfaen" w:hAnsi="Sylfaen" w:cs="Arial"/>
                    <w:b/>
                    <w:color w:val="294D7D"/>
                    <w:spacing w:val="-2"/>
                    <w:sz w:val="18"/>
                    <w:szCs w:val="18"/>
                  </w:rPr>
                  <w:t>რ</w:t>
                </w:r>
                <w:r w:rsidRPr="00EA16C1">
                  <w:rPr>
                    <w:rFonts w:ascii="Sylfaen" w:hAnsi="Sylfaen" w:cs="Arial"/>
                    <w:b/>
                    <w:color w:val="294D7D"/>
                    <w:spacing w:val="-2"/>
                    <w:sz w:val="18"/>
                    <w:szCs w:val="18"/>
                    <w:lang w:val="ka-GE"/>
                  </w:rPr>
                  <w:t>და იურისტთა ასოციაცია</w:t>
                </w:r>
              </w:p>
              <w:p w:rsidR="00EA16C1" w:rsidRPr="00EA16C1" w:rsidRDefault="00EA16C1" w:rsidP="009F3109">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 xml:space="preserve"> ადამიანის უფლებათა ცენტრი</w:t>
                </w:r>
              </w:p>
              <w:p w:rsidR="00EA16C1" w:rsidRPr="009F3109" w:rsidRDefault="00EA16C1" w:rsidP="009F3109">
                <w:pPr>
                  <w:contextualSpacing/>
                  <w:rPr>
                    <w:rFonts w:ascii="Sylfaen" w:hAnsi="Sylfaen" w:cs="Arial"/>
                    <w:b/>
                    <w:color w:val="294D7D"/>
                    <w:spacing w:val="-2"/>
                    <w:sz w:val="18"/>
                    <w:szCs w:val="18"/>
                    <w:lang w:val="ka-GE"/>
                  </w:rPr>
                </w:pPr>
                <w:r w:rsidRPr="00EA16C1">
                  <w:rPr>
                    <w:rFonts w:ascii="Sylfaen" w:hAnsi="Sylfaen" w:cs="Arial"/>
                    <w:b/>
                    <w:color w:val="294D7D"/>
                    <w:spacing w:val="-2"/>
                    <w:sz w:val="18"/>
                    <w:szCs w:val="18"/>
                    <w:lang w:val="ka-GE"/>
                  </w:rPr>
                  <w:t>საქართველოს</w:t>
                </w:r>
                <w:r w:rsidRPr="003C08A5">
                  <w:rPr>
                    <w:rFonts w:ascii="Sylfaen" w:hAnsi="Sylfaen"/>
                    <w:b/>
                    <w:szCs w:val="24"/>
                    <w:lang w:val="ka-GE"/>
                  </w:rPr>
                  <w:t xml:space="preserve"> </w:t>
                </w:r>
                <w:r w:rsidRPr="009F3109">
                  <w:rPr>
                    <w:rFonts w:ascii="Sylfaen" w:hAnsi="Sylfaen" w:cs="Arial"/>
                    <w:b/>
                    <w:color w:val="294D7D"/>
                    <w:spacing w:val="-2"/>
                    <w:sz w:val="18"/>
                    <w:szCs w:val="18"/>
                    <w:lang w:val="ka-GE"/>
                  </w:rPr>
                  <w:t>ბიზნეს ასოციაცია</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 xml:space="preserve"> საერთაშორისო სავაჭრო პალატა</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საერთაშორისო გამჭვირვალობა საქართველო</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დემოკრატ მესხთა კავშირი</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თავისუფლების ინსტიტუტი</w:t>
                </w:r>
              </w:p>
              <w:p w:rsidR="009F3109" w:rsidRDefault="00EA16C1" w:rsidP="009F3109">
                <w:pPr>
                  <w:contextualSpacing/>
                  <w:rPr>
                    <w:rFonts w:ascii="Sylfaen" w:hAnsi="Sylfaen" w:cs="Arial"/>
                    <w:b/>
                    <w:color w:val="294D7D"/>
                    <w:spacing w:val="-2"/>
                    <w:sz w:val="18"/>
                    <w:szCs w:val="18"/>
                  </w:rPr>
                </w:pPr>
                <w:r w:rsidRPr="009F3109">
                  <w:rPr>
                    <w:rFonts w:ascii="Sylfaen" w:hAnsi="Sylfaen" w:cs="Arial"/>
                    <w:b/>
                    <w:color w:val="294D7D"/>
                    <w:spacing w:val="-2"/>
                    <w:sz w:val="18"/>
                    <w:szCs w:val="18"/>
                    <w:lang w:val="ka-GE"/>
                  </w:rPr>
                  <w:t xml:space="preserve">საქართველოს ადვოკატთა ასოციაცია </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სამოქალაქო განვითარების</w:t>
                </w:r>
                <w:r w:rsidRPr="003C08A5">
                  <w:rPr>
                    <w:rFonts w:ascii="Sylfaen" w:hAnsi="Sylfaen"/>
                    <w:b/>
                    <w:szCs w:val="24"/>
                    <w:lang w:val="ka-GE"/>
                  </w:rPr>
                  <w:t xml:space="preserve"> </w:t>
                </w:r>
                <w:r w:rsidRPr="009F3109">
                  <w:rPr>
                    <w:rFonts w:ascii="Sylfaen" w:hAnsi="Sylfaen" w:cs="Arial"/>
                    <w:b/>
                    <w:color w:val="294D7D"/>
                    <w:spacing w:val="-2"/>
                    <w:sz w:val="18"/>
                    <w:szCs w:val="18"/>
                    <w:lang w:val="ka-GE"/>
                  </w:rPr>
                  <w:t>სააგ</w:t>
                </w:r>
                <w:r w:rsidR="00C7664E">
                  <w:rPr>
                    <w:rFonts w:ascii="Sylfaen" w:hAnsi="Sylfaen" w:cs="Arial"/>
                    <w:b/>
                    <w:color w:val="294D7D"/>
                    <w:spacing w:val="-2"/>
                    <w:sz w:val="18"/>
                    <w:szCs w:val="18"/>
                    <w:lang w:val="ka-GE"/>
                  </w:rPr>
                  <w:t>ე</w:t>
                </w:r>
                <w:r w:rsidRPr="009F3109">
                  <w:rPr>
                    <w:rFonts w:ascii="Sylfaen" w:hAnsi="Sylfaen" w:cs="Arial"/>
                    <w:b/>
                    <w:color w:val="294D7D"/>
                    <w:spacing w:val="-2"/>
                    <w:sz w:val="18"/>
                    <w:szCs w:val="18"/>
                    <w:lang w:val="ka-GE"/>
                  </w:rPr>
                  <w:t>ნტო</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 xml:space="preserve"> საქართველოს გაეროს</w:t>
                </w:r>
                <w:r w:rsidRPr="003C08A5">
                  <w:rPr>
                    <w:rFonts w:ascii="Sylfaen" w:hAnsi="Sylfaen"/>
                    <w:b/>
                    <w:szCs w:val="24"/>
                    <w:lang w:val="ka-GE"/>
                  </w:rPr>
                  <w:t xml:space="preserve"> </w:t>
                </w:r>
                <w:r w:rsidRPr="009F3109">
                  <w:rPr>
                    <w:rFonts w:ascii="Sylfaen" w:hAnsi="Sylfaen" w:cs="Arial"/>
                    <w:b/>
                    <w:color w:val="294D7D"/>
                    <w:spacing w:val="-2"/>
                    <w:sz w:val="18"/>
                    <w:szCs w:val="18"/>
                    <w:lang w:val="ka-GE"/>
                  </w:rPr>
                  <w:t>ასოციაცია</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 xml:space="preserve"> ევროპის იურისტ</w:t>
                </w:r>
                <w:r w:rsidRPr="003C08A5">
                  <w:rPr>
                    <w:rFonts w:ascii="Sylfaen" w:hAnsi="Sylfaen"/>
                    <w:b/>
                    <w:szCs w:val="24"/>
                    <w:lang w:val="ka-GE"/>
                  </w:rPr>
                  <w:t xml:space="preserve"> </w:t>
                </w:r>
                <w:r w:rsidRPr="009F3109">
                  <w:rPr>
                    <w:rFonts w:ascii="Sylfaen" w:hAnsi="Sylfaen" w:cs="Arial"/>
                    <w:b/>
                    <w:color w:val="294D7D"/>
                    <w:spacing w:val="-2"/>
                    <w:sz w:val="18"/>
                    <w:szCs w:val="18"/>
                    <w:lang w:val="ka-GE"/>
                  </w:rPr>
                  <w:t>სტუდენტთა ასოციაცია</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 xml:space="preserve"> სამოქალაქო საზოგადოების ინსტიტუტი</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 xml:space="preserve"> ფონდი ღია საზოგადოება საქართველო</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 xml:space="preserve"> დემოკრატიის ინსტიტუტი</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 xml:space="preserve"> ამერიკის სავაჭრო პალატა</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 xml:space="preserve"> სამოქალაქო</w:t>
                </w:r>
                <w:r w:rsidRPr="003C08A5">
                  <w:rPr>
                    <w:rFonts w:ascii="Sylfaen" w:hAnsi="Sylfaen"/>
                    <w:b/>
                    <w:szCs w:val="24"/>
                    <w:lang w:val="ka-GE"/>
                  </w:rPr>
                  <w:t xml:space="preserve"> </w:t>
                </w:r>
                <w:r w:rsidRPr="009F3109">
                  <w:rPr>
                    <w:rFonts w:ascii="Sylfaen" w:hAnsi="Sylfaen" w:cs="Arial"/>
                    <w:b/>
                    <w:color w:val="294D7D"/>
                    <w:spacing w:val="-2"/>
                    <w:sz w:val="18"/>
                    <w:szCs w:val="18"/>
                    <w:lang w:val="ka-GE"/>
                  </w:rPr>
                  <w:t>ინიციატივების და დასაქმებულთა დაცვის ასოციაცია</w:t>
                </w:r>
              </w:p>
              <w:p w:rsidR="00EA16C1" w:rsidRPr="009F3109" w:rsidRDefault="00EA16C1" w:rsidP="009F3109">
                <w:pPr>
                  <w:contextualSpacing/>
                  <w:rPr>
                    <w:rFonts w:ascii="Sylfaen" w:hAnsi="Sylfaen" w:cs="Arial"/>
                    <w:b/>
                    <w:color w:val="294D7D"/>
                    <w:spacing w:val="-2"/>
                    <w:sz w:val="18"/>
                    <w:szCs w:val="18"/>
                    <w:lang w:val="ka-GE"/>
                  </w:rPr>
                </w:pPr>
                <w:r w:rsidRPr="009F3109">
                  <w:rPr>
                    <w:rFonts w:ascii="Sylfaen" w:hAnsi="Sylfaen" w:cs="Arial"/>
                    <w:b/>
                    <w:color w:val="294D7D"/>
                    <w:spacing w:val="-2"/>
                    <w:sz w:val="18"/>
                    <w:szCs w:val="18"/>
                    <w:lang w:val="ka-GE"/>
                  </w:rPr>
                  <w:t>ევრაზიის თანამშრომლობის</w:t>
                </w:r>
                <w:r w:rsidRPr="003C08A5">
                  <w:rPr>
                    <w:rFonts w:ascii="Sylfaen" w:hAnsi="Sylfaen"/>
                    <w:b/>
                    <w:szCs w:val="24"/>
                    <w:lang w:val="ka-GE"/>
                  </w:rPr>
                  <w:t xml:space="preserve"> </w:t>
                </w:r>
                <w:r w:rsidRPr="009F3109">
                  <w:rPr>
                    <w:rFonts w:ascii="Sylfaen" w:hAnsi="Sylfaen" w:cs="Arial"/>
                    <w:b/>
                    <w:color w:val="294D7D"/>
                    <w:spacing w:val="-2"/>
                    <w:sz w:val="18"/>
                    <w:szCs w:val="18"/>
                    <w:lang w:val="ka-GE"/>
                  </w:rPr>
                  <w:t>ფონდი</w:t>
                </w:r>
              </w:p>
              <w:p w:rsidR="00EA16C1" w:rsidRDefault="00EA16C1" w:rsidP="009F3109">
                <w:pPr>
                  <w:contextualSpacing/>
                  <w:rPr>
                    <w:rFonts w:ascii="Sylfaen" w:hAnsi="Sylfaen" w:cs="Arial"/>
                    <w:b/>
                    <w:color w:val="294D7D"/>
                    <w:spacing w:val="-2"/>
                    <w:sz w:val="18"/>
                    <w:szCs w:val="18"/>
                  </w:rPr>
                </w:pPr>
                <w:r w:rsidRPr="009F3109">
                  <w:rPr>
                    <w:rFonts w:ascii="Sylfaen" w:hAnsi="Sylfaen" w:cs="Arial"/>
                    <w:b/>
                    <w:color w:val="294D7D"/>
                    <w:spacing w:val="-2"/>
                    <w:sz w:val="18"/>
                    <w:szCs w:val="18"/>
                    <w:lang w:val="ka-GE"/>
                  </w:rPr>
                  <w:t>ინფორმაციის თავისუფლების</w:t>
                </w:r>
                <w:r w:rsidR="00C7664E">
                  <w:rPr>
                    <w:rFonts w:ascii="Sylfaen" w:hAnsi="Sylfaen" w:cs="Arial"/>
                    <w:b/>
                    <w:color w:val="294D7D"/>
                    <w:spacing w:val="-2"/>
                    <w:sz w:val="18"/>
                    <w:szCs w:val="18"/>
                    <w:lang w:val="ka-GE"/>
                  </w:rPr>
                  <w:t xml:space="preserve"> გ</w:t>
                </w:r>
                <w:r w:rsidRPr="009F3109">
                  <w:rPr>
                    <w:rFonts w:ascii="Sylfaen" w:hAnsi="Sylfaen" w:cs="Arial"/>
                    <w:b/>
                    <w:color w:val="294D7D"/>
                    <w:spacing w:val="-2"/>
                    <w:sz w:val="18"/>
                    <w:szCs w:val="18"/>
                    <w:lang w:val="ka-GE"/>
                  </w:rPr>
                  <w:t>ანვითარების ინსტიტუტი</w:t>
                </w:r>
              </w:p>
              <w:p w:rsidR="001D6DFE" w:rsidRPr="001D6DFE" w:rsidRDefault="001D6DFE" w:rsidP="001D6DFE">
                <w:pPr>
                  <w:rPr>
                    <w:rFonts w:ascii="Sylfaen" w:hAnsi="Sylfaen" w:cs="Sylfaen"/>
                    <w:b/>
                    <w:color w:val="17365D" w:themeColor="text2" w:themeShade="BF"/>
                    <w:sz w:val="18"/>
                    <w:szCs w:val="18"/>
                  </w:rPr>
                </w:pPr>
                <w:r w:rsidRPr="001D6DFE">
                  <w:rPr>
                    <w:rFonts w:ascii="Sylfaen" w:hAnsi="Sylfaen"/>
                    <w:sz w:val="18"/>
                    <w:szCs w:val="18"/>
                    <w:lang w:val="ka-GE"/>
                  </w:rPr>
                  <w:t xml:space="preserve"> </w:t>
                </w:r>
                <w:r w:rsidRPr="001D6DFE">
                  <w:rPr>
                    <w:rFonts w:ascii="Sylfaen" w:hAnsi="Sylfaen" w:cs="Sylfaen"/>
                    <w:b/>
                    <w:color w:val="17365D" w:themeColor="text2" w:themeShade="BF"/>
                    <w:sz w:val="18"/>
                    <w:szCs w:val="18"/>
                    <w:lang w:val="ka-GE"/>
                  </w:rPr>
                  <w:t>ადამიანის</w:t>
                </w:r>
                <w:r w:rsidRPr="001D6DFE">
                  <w:rPr>
                    <w:rFonts w:ascii="Sylfaen" w:hAnsi="Sylfaen"/>
                    <w:b/>
                    <w:color w:val="17365D" w:themeColor="text2" w:themeShade="BF"/>
                    <w:sz w:val="18"/>
                    <w:szCs w:val="18"/>
                    <w:lang w:val="ka-GE"/>
                  </w:rPr>
                  <w:t xml:space="preserve"> </w:t>
                </w:r>
                <w:r w:rsidRPr="001D6DFE">
                  <w:rPr>
                    <w:rFonts w:ascii="Sylfaen" w:hAnsi="Sylfaen" w:cs="Sylfaen"/>
                    <w:b/>
                    <w:color w:val="17365D" w:themeColor="text2" w:themeShade="BF"/>
                    <w:sz w:val="18"/>
                    <w:szCs w:val="18"/>
                    <w:lang w:val="ka-GE"/>
                  </w:rPr>
                  <w:t>უფლე</w:t>
                </w:r>
                <w:bookmarkStart w:id="0" w:name="_GoBack"/>
                <w:bookmarkEnd w:id="0"/>
                <w:r w:rsidRPr="001D6DFE">
                  <w:rPr>
                    <w:rFonts w:ascii="Sylfaen" w:hAnsi="Sylfaen" w:cs="Sylfaen"/>
                    <w:b/>
                    <w:color w:val="17365D" w:themeColor="text2" w:themeShade="BF"/>
                    <w:sz w:val="18"/>
                    <w:szCs w:val="18"/>
                    <w:lang w:val="ka-GE"/>
                  </w:rPr>
                  <w:t>ბათა</w:t>
                </w:r>
                <w:r w:rsidRPr="001D6DFE">
                  <w:rPr>
                    <w:rFonts w:ascii="Sylfaen" w:hAnsi="Sylfaen"/>
                    <w:b/>
                    <w:color w:val="17365D" w:themeColor="text2" w:themeShade="BF"/>
                    <w:sz w:val="18"/>
                    <w:szCs w:val="18"/>
                    <w:lang w:val="ka-GE"/>
                  </w:rPr>
                  <w:t xml:space="preserve"> </w:t>
                </w:r>
                <w:r w:rsidRPr="001D6DFE">
                  <w:rPr>
                    <w:rFonts w:ascii="Sylfaen" w:hAnsi="Sylfaen" w:cs="Sylfaen"/>
                    <w:b/>
                    <w:color w:val="17365D" w:themeColor="text2" w:themeShade="BF"/>
                    <w:sz w:val="18"/>
                    <w:szCs w:val="18"/>
                    <w:lang w:val="ka-GE"/>
                  </w:rPr>
                  <w:t>პრიორიტეტი</w:t>
                </w:r>
              </w:p>
              <w:p w:rsidR="001D6DFE" w:rsidRPr="001D6DFE" w:rsidRDefault="001D6DFE" w:rsidP="001D6DFE">
                <w:pPr>
                  <w:rPr>
                    <w:rFonts w:ascii="Sylfaen" w:hAnsi="Sylfaen"/>
                    <w:b/>
                    <w:color w:val="17365D" w:themeColor="text2" w:themeShade="BF"/>
                    <w:szCs w:val="24"/>
                  </w:rPr>
                </w:pPr>
                <w:r w:rsidRPr="001D6DFE">
                  <w:rPr>
                    <w:rFonts w:ascii="Sylfaen" w:hAnsi="Sylfaen"/>
                    <w:b/>
                    <w:color w:val="17365D" w:themeColor="text2" w:themeShade="BF"/>
                    <w:sz w:val="18"/>
                    <w:szCs w:val="18"/>
                    <w:lang w:val="ka-GE"/>
                  </w:rPr>
                  <w:t>თბილისის მედია კლუბი</w:t>
                </w:r>
              </w:p>
              <w:p w:rsidR="001D6DFE" w:rsidRPr="001D6DFE" w:rsidRDefault="001D6DFE" w:rsidP="001D6DFE">
                <w:pPr>
                  <w:rPr>
                    <w:rFonts w:ascii="Sylfaen" w:hAnsi="Sylfaen" w:cs="Sylfaen"/>
                    <w:sz w:val="18"/>
                    <w:szCs w:val="18"/>
                  </w:rPr>
                </w:pPr>
              </w:p>
              <w:p w:rsidR="001D6DFE" w:rsidRPr="001D6DFE" w:rsidRDefault="001D6DFE" w:rsidP="001D6DFE">
                <w:pPr>
                  <w:rPr>
                    <w:rFonts w:ascii="Sylfaen" w:hAnsi="Sylfaen"/>
                    <w:sz w:val="18"/>
                    <w:szCs w:val="18"/>
                  </w:rPr>
                </w:pPr>
                <w:r>
                  <w:rPr>
                    <w:rFonts w:ascii="Sylfaen" w:hAnsi="Sylfaen"/>
                    <w:szCs w:val="24"/>
                    <w:lang w:val="ka-GE"/>
                  </w:rPr>
                  <w:t>დია კი</w:t>
                </w:r>
              </w:p>
              <w:p w:rsidR="001D6DFE" w:rsidRPr="00A2615C" w:rsidRDefault="001D6DFE" w:rsidP="001D6DFE">
                <w:pPr>
                  <w:pStyle w:val="ListParagraph"/>
                  <w:numPr>
                    <w:ilvl w:val="0"/>
                    <w:numId w:val="2"/>
                  </w:numPr>
                  <w:spacing w:line="240" w:lineRule="auto"/>
                  <w:rPr>
                    <w:rFonts w:ascii="Sylfaen" w:hAnsi="Sylfaen"/>
                    <w:sz w:val="24"/>
                    <w:szCs w:val="24"/>
                  </w:rPr>
                </w:pPr>
                <w:r w:rsidRPr="001D6DFE">
                  <w:rPr>
                    <w:rFonts w:ascii="Sylfaen" w:hAnsi="Sylfaen"/>
                    <w:sz w:val="18"/>
                    <w:szCs w:val="18"/>
                    <w:lang w:val="ka-GE"/>
                  </w:rPr>
                  <w:t xml:space="preserve">    თბილისის მედია </w:t>
                </w:r>
                <w:r>
                  <w:rPr>
                    <w:rFonts w:ascii="Sylfaen" w:hAnsi="Sylfaen"/>
                    <w:sz w:val="24"/>
                    <w:szCs w:val="24"/>
                    <w:lang w:val="ka-GE"/>
                  </w:rPr>
                  <w:t>კლუბი</w:t>
                </w:r>
              </w:p>
              <w:p w:rsidR="001D6DFE" w:rsidRPr="001D6DFE" w:rsidRDefault="001D6DFE" w:rsidP="009F3109">
                <w:pPr>
                  <w:contextualSpacing/>
                  <w:rPr>
                    <w:rFonts w:ascii="Sylfaen" w:hAnsi="Sylfaen" w:cs="Arial"/>
                    <w:b/>
                    <w:color w:val="294D7D"/>
                    <w:spacing w:val="-2"/>
                    <w:sz w:val="18"/>
                    <w:szCs w:val="18"/>
                  </w:rPr>
                </w:pPr>
              </w:p>
              <w:p w:rsidR="00D066F7" w:rsidRDefault="00D066F7" w:rsidP="00F346B7">
                <w:pPr>
                  <w:rPr>
                    <w:rFonts w:ascii="Arial" w:hAnsi="Arial" w:cs="Arial"/>
                    <w:color w:val="294D7D"/>
                    <w:spacing w:val="-2"/>
                    <w:sz w:val="18"/>
                    <w:szCs w:val="18"/>
                  </w:rPr>
                </w:pPr>
              </w:p>
              <w:p w:rsidR="00D066F7" w:rsidRPr="00DD2B37" w:rsidRDefault="00D066F7" w:rsidP="00F346B7">
                <w:pPr>
                  <w:rPr>
                    <w:rFonts w:ascii="Arial" w:hAnsi="Arial" w:cs="Arial"/>
                    <w:color w:val="294D7D"/>
                    <w:spacing w:val="-2"/>
                    <w:sz w:val="16"/>
                    <w:szCs w:val="16"/>
                  </w:rPr>
                </w:pPr>
                <w:r w:rsidRPr="00DD2B37">
                  <w:rPr>
                    <w:rFonts w:ascii="Arial" w:hAnsi="Arial" w:cs="Arial"/>
                    <w:i/>
                    <w:color w:val="294D7D"/>
                    <w:spacing w:val="-2"/>
                    <w:sz w:val="16"/>
                    <w:szCs w:val="16"/>
                  </w:rPr>
                  <w:t xml:space="preserve"> </w:t>
                </w:r>
              </w:p>
            </w:txbxContent>
          </v:textbox>
        </v:shape>
      </w:pict>
    </w:r>
    <w:r>
      <w:rPr>
        <w:noProof/>
      </w:rPr>
      <w:pict>
        <v:line id="_x0000_s2050" style="position:absolute;left:0;text-align:left;z-index:251657216" from="394.3pt,18.15pt" to="394.3pt,760.3pt" strokecolor="#063868"/>
      </w:pict>
    </w:r>
    <w:r w:rsidR="00CD71D9">
      <w:rPr>
        <w:noProof/>
      </w:rPr>
      <w:drawing>
        <wp:inline distT="0" distB="0" distL="0" distR="0">
          <wp:extent cx="3495675" cy="962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95675" cy="962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15C05"/>
    <w:multiLevelType w:val="hybridMultilevel"/>
    <w:tmpl w:val="734473DC"/>
    <w:lvl w:ilvl="0" w:tplc="5D90CD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B5567A"/>
    <w:multiLevelType w:val="hybridMultilevel"/>
    <w:tmpl w:val="BA6C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47106"/>
    <o:shapelayout v:ext="edit">
      <o:idmap v:ext="edit" data="2"/>
    </o:shapelayout>
  </w:hdrShapeDefaults>
  <w:footnotePr>
    <w:footnote w:id="-1"/>
    <w:footnote w:id="0"/>
  </w:footnotePr>
  <w:endnotePr>
    <w:endnote w:id="-1"/>
    <w:endnote w:id="0"/>
  </w:endnotePr>
  <w:compat/>
  <w:rsids>
    <w:rsidRoot w:val="00D36EFC"/>
    <w:rsid w:val="00004EA1"/>
    <w:rsid w:val="000130CE"/>
    <w:rsid w:val="00015A64"/>
    <w:rsid w:val="00022D91"/>
    <w:rsid w:val="00025584"/>
    <w:rsid w:val="000317FC"/>
    <w:rsid w:val="000366F6"/>
    <w:rsid w:val="00042BA0"/>
    <w:rsid w:val="00086DD6"/>
    <w:rsid w:val="00092482"/>
    <w:rsid w:val="000B16D6"/>
    <w:rsid w:val="000C4C59"/>
    <w:rsid w:val="000C6C8A"/>
    <w:rsid w:val="000D5909"/>
    <w:rsid w:val="000E4BC4"/>
    <w:rsid w:val="000F498D"/>
    <w:rsid w:val="000F63FC"/>
    <w:rsid w:val="001057EF"/>
    <w:rsid w:val="00107AE7"/>
    <w:rsid w:val="00117A72"/>
    <w:rsid w:val="001272FA"/>
    <w:rsid w:val="00141F72"/>
    <w:rsid w:val="0014682E"/>
    <w:rsid w:val="00150F7C"/>
    <w:rsid w:val="00183AED"/>
    <w:rsid w:val="0018438A"/>
    <w:rsid w:val="001A0AFA"/>
    <w:rsid w:val="001A3D81"/>
    <w:rsid w:val="001A61B8"/>
    <w:rsid w:val="001C4144"/>
    <w:rsid w:val="001C7CFF"/>
    <w:rsid w:val="001D6DFE"/>
    <w:rsid w:val="001F1CC1"/>
    <w:rsid w:val="00212F64"/>
    <w:rsid w:val="002420C5"/>
    <w:rsid w:val="002431A9"/>
    <w:rsid w:val="00243F10"/>
    <w:rsid w:val="00280F98"/>
    <w:rsid w:val="00283282"/>
    <w:rsid w:val="0028690C"/>
    <w:rsid w:val="002A0C8D"/>
    <w:rsid w:val="002A0F0F"/>
    <w:rsid w:val="002A461E"/>
    <w:rsid w:val="002A5E08"/>
    <w:rsid w:val="002B16F4"/>
    <w:rsid w:val="002B264F"/>
    <w:rsid w:val="002B3374"/>
    <w:rsid w:val="002C1763"/>
    <w:rsid w:val="002C1DCD"/>
    <w:rsid w:val="002C49BC"/>
    <w:rsid w:val="002D1585"/>
    <w:rsid w:val="002D5417"/>
    <w:rsid w:val="002F1909"/>
    <w:rsid w:val="00302F51"/>
    <w:rsid w:val="00321AB9"/>
    <w:rsid w:val="00323FA3"/>
    <w:rsid w:val="00337185"/>
    <w:rsid w:val="00337701"/>
    <w:rsid w:val="00342C28"/>
    <w:rsid w:val="00351AE6"/>
    <w:rsid w:val="00373E2D"/>
    <w:rsid w:val="00382E90"/>
    <w:rsid w:val="003831E3"/>
    <w:rsid w:val="003B1AFE"/>
    <w:rsid w:val="003B3517"/>
    <w:rsid w:val="003B68CC"/>
    <w:rsid w:val="003C71AA"/>
    <w:rsid w:val="003E522A"/>
    <w:rsid w:val="0040489E"/>
    <w:rsid w:val="0041718A"/>
    <w:rsid w:val="004204A8"/>
    <w:rsid w:val="00432E98"/>
    <w:rsid w:val="004407F1"/>
    <w:rsid w:val="004616A8"/>
    <w:rsid w:val="00475DDF"/>
    <w:rsid w:val="00477B7E"/>
    <w:rsid w:val="00482C2F"/>
    <w:rsid w:val="00493EE3"/>
    <w:rsid w:val="0049401D"/>
    <w:rsid w:val="00494D30"/>
    <w:rsid w:val="0049524A"/>
    <w:rsid w:val="004A02F6"/>
    <w:rsid w:val="004A271C"/>
    <w:rsid w:val="004A29C8"/>
    <w:rsid w:val="004A561B"/>
    <w:rsid w:val="004B5F15"/>
    <w:rsid w:val="004C4373"/>
    <w:rsid w:val="004C6438"/>
    <w:rsid w:val="004E7F64"/>
    <w:rsid w:val="004F4B6D"/>
    <w:rsid w:val="00515717"/>
    <w:rsid w:val="0053465D"/>
    <w:rsid w:val="00534F36"/>
    <w:rsid w:val="0054455B"/>
    <w:rsid w:val="005468F9"/>
    <w:rsid w:val="00547DE1"/>
    <w:rsid w:val="00575AA2"/>
    <w:rsid w:val="00580246"/>
    <w:rsid w:val="005826F2"/>
    <w:rsid w:val="00582807"/>
    <w:rsid w:val="00583B93"/>
    <w:rsid w:val="005A0820"/>
    <w:rsid w:val="005A43E3"/>
    <w:rsid w:val="005A7148"/>
    <w:rsid w:val="005E4317"/>
    <w:rsid w:val="005E4376"/>
    <w:rsid w:val="005F684B"/>
    <w:rsid w:val="00606943"/>
    <w:rsid w:val="00624B96"/>
    <w:rsid w:val="00643DC7"/>
    <w:rsid w:val="00646865"/>
    <w:rsid w:val="00666DBA"/>
    <w:rsid w:val="0067006B"/>
    <w:rsid w:val="006730BF"/>
    <w:rsid w:val="006769A3"/>
    <w:rsid w:val="00695947"/>
    <w:rsid w:val="006A33A7"/>
    <w:rsid w:val="006B45D6"/>
    <w:rsid w:val="006D4DCC"/>
    <w:rsid w:val="006E5D5A"/>
    <w:rsid w:val="007057F6"/>
    <w:rsid w:val="007213E2"/>
    <w:rsid w:val="00732F97"/>
    <w:rsid w:val="007348E6"/>
    <w:rsid w:val="007438FC"/>
    <w:rsid w:val="007529AE"/>
    <w:rsid w:val="0078076B"/>
    <w:rsid w:val="007824AD"/>
    <w:rsid w:val="0078527F"/>
    <w:rsid w:val="007863E5"/>
    <w:rsid w:val="0079033D"/>
    <w:rsid w:val="007A7FFE"/>
    <w:rsid w:val="007B04F1"/>
    <w:rsid w:val="007D0334"/>
    <w:rsid w:val="007E2121"/>
    <w:rsid w:val="007E226C"/>
    <w:rsid w:val="007F68C6"/>
    <w:rsid w:val="007F6CC6"/>
    <w:rsid w:val="0081089F"/>
    <w:rsid w:val="00814C0F"/>
    <w:rsid w:val="00815321"/>
    <w:rsid w:val="008220CD"/>
    <w:rsid w:val="00824DCF"/>
    <w:rsid w:val="00831CF3"/>
    <w:rsid w:val="008378FF"/>
    <w:rsid w:val="00841018"/>
    <w:rsid w:val="00843D64"/>
    <w:rsid w:val="008470C7"/>
    <w:rsid w:val="00861523"/>
    <w:rsid w:val="00870D38"/>
    <w:rsid w:val="00873262"/>
    <w:rsid w:val="00876336"/>
    <w:rsid w:val="00885427"/>
    <w:rsid w:val="0089244A"/>
    <w:rsid w:val="00893911"/>
    <w:rsid w:val="008A2783"/>
    <w:rsid w:val="008C1449"/>
    <w:rsid w:val="008C5225"/>
    <w:rsid w:val="008C7AAC"/>
    <w:rsid w:val="008D5F6D"/>
    <w:rsid w:val="008F7F22"/>
    <w:rsid w:val="00905315"/>
    <w:rsid w:val="00923974"/>
    <w:rsid w:val="0093024B"/>
    <w:rsid w:val="00931705"/>
    <w:rsid w:val="0093173B"/>
    <w:rsid w:val="00933CE3"/>
    <w:rsid w:val="009451B4"/>
    <w:rsid w:val="009643B0"/>
    <w:rsid w:val="00966FAB"/>
    <w:rsid w:val="00972EF6"/>
    <w:rsid w:val="009800EC"/>
    <w:rsid w:val="00983B36"/>
    <w:rsid w:val="00985D1D"/>
    <w:rsid w:val="009901B3"/>
    <w:rsid w:val="0099676E"/>
    <w:rsid w:val="009B3B68"/>
    <w:rsid w:val="009C0F29"/>
    <w:rsid w:val="009C2F55"/>
    <w:rsid w:val="009D3328"/>
    <w:rsid w:val="009E0B71"/>
    <w:rsid w:val="009E0EA5"/>
    <w:rsid w:val="009F2076"/>
    <w:rsid w:val="009F3109"/>
    <w:rsid w:val="009F4454"/>
    <w:rsid w:val="00A264B8"/>
    <w:rsid w:val="00A307A5"/>
    <w:rsid w:val="00A31470"/>
    <w:rsid w:val="00A361A7"/>
    <w:rsid w:val="00A409F3"/>
    <w:rsid w:val="00A41B36"/>
    <w:rsid w:val="00A51ADE"/>
    <w:rsid w:val="00A530AF"/>
    <w:rsid w:val="00A56EDD"/>
    <w:rsid w:val="00A70A0D"/>
    <w:rsid w:val="00A71BB1"/>
    <w:rsid w:val="00A77023"/>
    <w:rsid w:val="00A7733F"/>
    <w:rsid w:val="00A80BC9"/>
    <w:rsid w:val="00A82488"/>
    <w:rsid w:val="00A868B6"/>
    <w:rsid w:val="00AA3F49"/>
    <w:rsid w:val="00AC0125"/>
    <w:rsid w:val="00AC2C21"/>
    <w:rsid w:val="00AC55D8"/>
    <w:rsid w:val="00AD4A1A"/>
    <w:rsid w:val="00AD5A34"/>
    <w:rsid w:val="00AE4EC2"/>
    <w:rsid w:val="00AF2D85"/>
    <w:rsid w:val="00AF7C7D"/>
    <w:rsid w:val="00B029F6"/>
    <w:rsid w:val="00B16010"/>
    <w:rsid w:val="00B16769"/>
    <w:rsid w:val="00B20731"/>
    <w:rsid w:val="00B36161"/>
    <w:rsid w:val="00B36454"/>
    <w:rsid w:val="00B57A98"/>
    <w:rsid w:val="00B62E49"/>
    <w:rsid w:val="00B95EFB"/>
    <w:rsid w:val="00B97A4C"/>
    <w:rsid w:val="00BA60DB"/>
    <w:rsid w:val="00BC19C8"/>
    <w:rsid w:val="00BE23FD"/>
    <w:rsid w:val="00BF431A"/>
    <w:rsid w:val="00BF56C9"/>
    <w:rsid w:val="00BF5C9C"/>
    <w:rsid w:val="00C02A24"/>
    <w:rsid w:val="00C157E6"/>
    <w:rsid w:val="00C169D3"/>
    <w:rsid w:val="00C300C4"/>
    <w:rsid w:val="00C31914"/>
    <w:rsid w:val="00C35341"/>
    <w:rsid w:val="00C57278"/>
    <w:rsid w:val="00C75D29"/>
    <w:rsid w:val="00C7664E"/>
    <w:rsid w:val="00C800BC"/>
    <w:rsid w:val="00C83D33"/>
    <w:rsid w:val="00C848D1"/>
    <w:rsid w:val="00C862C3"/>
    <w:rsid w:val="00C9433D"/>
    <w:rsid w:val="00CA52CF"/>
    <w:rsid w:val="00CA6E93"/>
    <w:rsid w:val="00CB4E02"/>
    <w:rsid w:val="00CB6B77"/>
    <w:rsid w:val="00CD649A"/>
    <w:rsid w:val="00CD71D9"/>
    <w:rsid w:val="00CE2287"/>
    <w:rsid w:val="00CE2756"/>
    <w:rsid w:val="00CE528F"/>
    <w:rsid w:val="00CF67E3"/>
    <w:rsid w:val="00D05AAA"/>
    <w:rsid w:val="00D066F7"/>
    <w:rsid w:val="00D111BD"/>
    <w:rsid w:val="00D159F1"/>
    <w:rsid w:val="00D341B6"/>
    <w:rsid w:val="00D36EFC"/>
    <w:rsid w:val="00D405E6"/>
    <w:rsid w:val="00D411E3"/>
    <w:rsid w:val="00D42A5F"/>
    <w:rsid w:val="00D522A4"/>
    <w:rsid w:val="00D52559"/>
    <w:rsid w:val="00D63EF2"/>
    <w:rsid w:val="00D829ED"/>
    <w:rsid w:val="00D8398E"/>
    <w:rsid w:val="00D92218"/>
    <w:rsid w:val="00D97D53"/>
    <w:rsid w:val="00DA33CD"/>
    <w:rsid w:val="00DF08B9"/>
    <w:rsid w:val="00DF5F08"/>
    <w:rsid w:val="00E00C42"/>
    <w:rsid w:val="00E03323"/>
    <w:rsid w:val="00E15FA2"/>
    <w:rsid w:val="00E27172"/>
    <w:rsid w:val="00E42B48"/>
    <w:rsid w:val="00E62402"/>
    <w:rsid w:val="00E76B6E"/>
    <w:rsid w:val="00E80F0B"/>
    <w:rsid w:val="00E813D3"/>
    <w:rsid w:val="00E837FA"/>
    <w:rsid w:val="00E94D37"/>
    <w:rsid w:val="00EA1418"/>
    <w:rsid w:val="00EA16C1"/>
    <w:rsid w:val="00EA1E67"/>
    <w:rsid w:val="00ED07D0"/>
    <w:rsid w:val="00ED5375"/>
    <w:rsid w:val="00EF7C31"/>
    <w:rsid w:val="00F069FF"/>
    <w:rsid w:val="00F2311C"/>
    <w:rsid w:val="00F26241"/>
    <w:rsid w:val="00F276D0"/>
    <w:rsid w:val="00F346B7"/>
    <w:rsid w:val="00F61CAF"/>
    <w:rsid w:val="00F666D3"/>
    <w:rsid w:val="00F925E9"/>
    <w:rsid w:val="00F95862"/>
    <w:rsid w:val="00FA24DF"/>
    <w:rsid w:val="00FB60A9"/>
    <w:rsid w:val="00FB712D"/>
    <w:rsid w:val="00FE0279"/>
    <w:rsid w:val="00FE2675"/>
    <w:rsid w:val="00FF0808"/>
    <w:rsid w:val="00FF197A"/>
    <w:rsid w:val="00FF7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336"/>
    <w:rPr>
      <w:sz w:val="24"/>
    </w:rPr>
  </w:style>
  <w:style w:type="paragraph" w:styleId="Heading1">
    <w:name w:val="heading 1"/>
    <w:basedOn w:val="Normal"/>
    <w:next w:val="Normal"/>
    <w:qFormat/>
    <w:rsid w:val="00876336"/>
    <w:pPr>
      <w:keepNext/>
      <w:outlineLvl w:val="0"/>
    </w:pPr>
    <w:rPr>
      <w:b/>
      <w:sz w:val="28"/>
    </w:rPr>
  </w:style>
  <w:style w:type="paragraph" w:styleId="Heading3">
    <w:name w:val="heading 3"/>
    <w:basedOn w:val="Normal"/>
    <w:next w:val="Normal"/>
    <w:link w:val="Heading3Char"/>
    <w:qFormat/>
    <w:rsid w:val="00876336"/>
    <w:pPr>
      <w:keepNext/>
      <w:outlineLvl w:val="2"/>
    </w:pPr>
  </w:style>
  <w:style w:type="paragraph" w:styleId="Heading4">
    <w:name w:val="heading 4"/>
    <w:basedOn w:val="Normal"/>
    <w:next w:val="Normal"/>
    <w:link w:val="Heading4Char"/>
    <w:semiHidden/>
    <w:unhideWhenUsed/>
    <w:qFormat/>
    <w:rsid w:val="008220C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185"/>
    <w:pPr>
      <w:tabs>
        <w:tab w:val="center" w:pos="4677"/>
        <w:tab w:val="right" w:pos="9355"/>
      </w:tabs>
    </w:pPr>
  </w:style>
  <w:style w:type="paragraph" w:styleId="Footer">
    <w:name w:val="footer"/>
    <w:basedOn w:val="Normal"/>
    <w:rsid w:val="00337185"/>
    <w:pPr>
      <w:tabs>
        <w:tab w:val="center" w:pos="4677"/>
        <w:tab w:val="right" w:pos="9355"/>
      </w:tabs>
    </w:pPr>
  </w:style>
  <w:style w:type="paragraph" w:customStyle="1" w:styleId="Char">
    <w:name w:val="Char"/>
    <w:basedOn w:val="Normal"/>
    <w:rsid w:val="00337185"/>
    <w:pPr>
      <w:spacing w:after="160" w:line="240" w:lineRule="exact"/>
    </w:pPr>
    <w:rPr>
      <w:rFonts w:ascii="Arial" w:hAnsi="Arial" w:cs="Arial"/>
      <w:sz w:val="20"/>
    </w:rPr>
  </w:style>
  <w:style w:type="character" w:styleId="Hyperlink">
    <w:name w:val="Hyperlink"/>
    <w:basedOn w:val="DefaultParagraphFont"/>
    <w:rsid w:val="007B04F1"/>
    <w:rPr>
      <w:color w:val="0000FF"/>
      <w:u w:val="single"/>
    </w:rPr>
  </w:style>
  <w:style w:type="paragraph" w:styleId="BodyText">
    <w:name w:val="Body Text"/>
    <w:basedOn w:val="Normal"/>
    <w:rsid w:val="00876336"/>
    <w:rPr>
      <w:sz w:val="28"/>
    </w:rPr>
  </w:style>
  <w:style w:type="character" w:customStyle="1" w:styleId="A7">
    <w:name w:val="A7"/>
    <w:rsid w:val="00B20731"/>
    <w:rPr>
      <w:rFonts w:cs="Chaparral Pro"/>
      <w:color w:val="221E1F"/>
      <w:sz w:val="22"/>
      <w:szCs w:val="22"/>
    </w:rPr>
  </w:style>
  <w:style w:type="character" w:styleId="Strong">
    <w:name w:val="Strong"/>
    <w:basedOn w:val="DefaultParagraphFont"/>
    <w:uiPriority w:val="22"/>
    <w:qFormat/>
    <w:rsid w:val="00843D64"/>
    <w:rPr>
      <w:b/>
      <w:bCs/>
    </w:rPr>
  </w:style>
  <w:style w:type="paragraph" w:customStyle="1" w:styleId="Default">
    <w:name w:val="Default"/>
    <w:rsid w:val="00AC0125"/>
    <w:pPr>
      <w:autoSpaceDE w:val="0"/>
      <w:autoSpaceDN w:val="0"/>
      <w:adjustRightInd w:val="0"/>
    </w:pPr>
    <w:rPr>
      <w:rFonts w:ascii="Cambria" w:eastAsia="Calibri" w:hAnsi="Cambria" w:cs="Cambria"/>
      <w:color w:val="000000"/>
      <w:sz w:val="24"/>
      <w:szCs w:val="24"/>
    </w:rPr>
  </w:style>
  <w:style w:type="character" w:customStyle="1" w:styleId="Heading3Char">
    <w:name w:val="Heading 3 Char"/>
    <w:basedOn w:val="DefaultParagraphFont"/>
    <w:link w:val="Heading3"/>
    <w:rsid w:val="004E7F64"/>
    <w:rPr>
      <w:sz w:val="24"/>
    </w:rPr>
  </w:style>
  <w:style w:type="paragraph" w:styleId="NormalWeb">
    <w:name w:val="Normal (Web)"/>
    <w:basedOn w:val="Normal"/>
    <w:uiPriority w:val="99"/>
    <w:unhideWhenUsed/>
    <w:rsid w:val="004E7F64"/>
    <w:pPr>
      <w:spacing w:before="100" w:beforeAutospacing="1" w:after="100" w:afterAutospacing="1"/>
    </w:pPr>
    <w:rPr>
      <w:szCs w:val="24"/>
      <w:lang w:val="ru-RU" w:eastAsia="ru-RU"/>
    </w:rPr>
  </w:style>
  <w:style w:type="character" w:styleId="Emphasis">
    <w:name w:val="Emphasis"/>
    <w:basedOn w:val="DefaultParagraphFont"/>
    <w:uiPriority w:val="20"/>
    <w:qFormat/>
    <w:rsid w:val="00F925E9"/>
    <w:rPr>
      <w:b/>
      <w:bCs/>
      <w:i w:val="0"/>
      <w:iCs w:val="0"/>
    </w:rPr>
  </w:style>
  <w:style w:type="character" w:customStyle="1" w:styleId="st1">
    <w:name w:val="st1"/>
    <w:basedOn w:val="DefaultParagraphFont"/>
    <w:rsid w:val="00F925E9"/>
  </w:style>
  <w:style w:type="character" w:customStyle="1" w:styleId="Heading4Char">
    <w:name w:val="Heading 4 Char"/>
    <w:basedOn w:val="DefaultParagraphFont"/>
    <w:link w:val="Heading4"/>
    <w:semiHidden/>
    <w:rsid w:val="008220CD"/>
    <w:rPr>
      <w:rFonts w:ascii="Calibri" w:eastAsia="Times New Roman" w:hAnsi="Calibri" w:cs="Times New Roman"/>
      <w:b/>
      <w:bCs/>
      <w:sz w:val="28"/>
      <w:szCs w:val="28"/>
    </w:rPr>
  </w:style>
  <w:style w:type="character" w:customStyle="1" w:styleId="title1">
    <w:name w:val="title1"/>
    <w:basedOn w:val="DefaultParagraphFont"/>
    <w:rsid w:val="008220CD"/>
  </w:style>
  <w:style w:type="character" w:customStyle="1" w:styleId="org">
    <w:name w:val="org"/>
    <w:basedOn w:val="DefaultParagraphFont"/>
    <w:rsid w:val="008220CD"/>
  </w:style>
  <w:style w:type="paragraph" w:styleId="BalloonText">
    <w:name w:val="Balloon Text"/>
    <w:basedOn w:val="Normal"/>
    <w:link w:val="BalloonTextChar"/>
    <w:rsid w:val="00BF431A"/>
    <w:rPr>
      <w:rFonts w:ascii="Tahoma" w:hAnsi="Tahoma" w:cs="Tahoma"/>
      <w:sz w:val="16"/>
      <w:szCs w:val="16"/>
    </w:rPr>
  </w:style>
  <w:style w:type="character" w:customStyle="1" w:styleId="BalloonTextChar">
    <w:name w:val="Balloon Text Char"/>
    <w:basedOn w:val="DefaultParagraphFont"/>
    <w:link w:val="BalloonText"/>
    <w:rsid w:val="00BF431A"/>
    <w:rPr>
      <w:rFonts w:ascii="Tahoma" w:hAnsi="Tahoma" w:cs="Tahoma"/>
      <w:sz w:val="16"/>
      <w:szCs w:val="16"/>
    </w:rPr>
  </w:style>
  <w:style w:type="paragraph" w:styleId="ListParagraph">
    <w:name w:val="List Paragraph"/>
    <w:basedOn w:val="Normal"/>
    <w:uiPriority w:val="34"/>
    <w:qFormat/>
    <w:rsid w:val="009E0EA5"/>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2467308">
      <w:bodyDiv w:val="1"/>
      <w:marLeft w:val="0"/>
      <w:marRight w:val="0"/>
      <w:marTop w:val="0"/>
      <w:marBottom w:val="0"/>
      <w:divBdr>
        <w:top w:val="none" w:sz="0" w:space="0" w:color="auto"/>
        <w:left w:val="none" w:sz="0" w:space="0" w:color="auto"/>
        <w:bottom w:val="none" w:sz="0" w:space="0" w:color="auto"/>
        <w:right w:val="none" w:sz="0" w:space="0" w:color="auto"/>
      </w:divBdr>
    </w:div>
    <w:div w:id="952247383">
      <w:bodyDiv w:val="1"/>
      <w:marLeft w:val="0"/>
      <w:marRight w:val="0"/>
      <w:marTop w:val="0"/>
      <w:marBottom w:val="0"/>
      <w:divBdr>
        <w:top w:val="none" w:sz="0" w:space="0" w:color="auto"/>
        <w:left w:val="none" w:sz="0" w:space="0" w:color="auto"/>
        <w:bottom w:val="none" w:sz="0" w:space="0" w:color="auto"/>
        <w:right w:val="none" w:sz="0" w:space="0" w:color="auto"/>
      </w:divBdr>
    </w:div>
    <w:div w:id="1289314653">
      <w:bodyDiv w:val="1"/>
      <w:marLeft w:val="0"/>
      <w:marRight w:val="0"/>
      <w:marTop w:val="0"/>
      <w:marBottom w:val="0"/>
      <w:divBdr>
        <w:top w:val="none" w:sz="0" w:space="0" w:color="auto"/>
        <w:left w:val="none" w:sz="0" w:space="0" w:color="auto"/>
        <w:bottom w:val="none" w:sz="0" w:space="0" w:color="auto"/>
        <w:right w:val="none" w:sz="0" w:space="0" w:color="auto"/>
      </w:divBdr>
    </w:div>
    <w:div w:id="1548183638">
      <w:bodyDiv w:val="1"/>
      <w:marLeft w:val="0"/>
      <w:marRight w:val="0"/>
      <w:marTop w:val="0"/>
      <w:marBottom w:val="0"/>
      <w:divBdr>
        <w:top w:val="none" w:sz="0" w:space="0" w:color="auto"/>
        <w:left w:val="none" w:sz="0" w:space="0" w:color="auto"/>
        <w:bottom w:val="none" w:sz="0" w:space="0" w:color="auto"/>
        <w:right w:val="none" w:sz="0" w:space="0" w:color="auto"/>
      </w:divBdr>
      <w:divsChild>
        <w:div w:id="1312517744">
          <w:marLeft w:val="0"/>
          <w:marRight w:val="0"/>
          <w:marTop w:val="0"/>
          <w:marBottom w:val="0"/>
          <w:divBdr>
            <w:top w:val="none" w:sz="0" w:space="0" w:color="auto"/>
            <w:left w:val="none" w:sz="0" w:space="0" w:color="auto"/>
            <w:bottom w:val="none" w:sz="0" w:space="0" w:color="auto"/>
            <w:right w:val="none" w:sz="0" w:space="0" w:color="auto"/>
          </w:divBdr>
          <w:divsChild>
            <w:div w:id="2090343358">
              <w:marLeft w:val="0"/>
              <w:marRight w:val="0"/>
              <w:marTop w:val="0"/>
              <w:marBottom w:val="0"/>
              <w:divBdr>
                <w:top w:val="none" w:sz="0" w:space="0" w:color="auto"/>
                <w:left w:val="none" w:sz="0" w:space="0" w:color="auto"/>
                <w:bottom w:val="none" w:sz="0" w:space="0" w:color="auto"/>
                <w:right w:val="none" w:sz="0" w:space="0" w:color="auto"/>
              </w:divBdr>
              <w:divsChild>
                <w:div w:id="813525326">
                  <w:marLeft w:val="0"/>
                  <w:marRight w:val="0"/>
                  <w:marTop w:val="0"/>
                  <w:marBottom w:val="0"/>
                  <w:divBdr>
                    <w:top w:val="none" w:sz="0" w:space="0" w:color="auto"/>
                    <w:left w:val="none" w:sz="0" w:space="0" w:color="auto"/>
                    <w:bottom w:val="none" w:sz="0" w:space="0" w:color="auto"/>
                    <w:right w:val="none" w:sz="0" w:space="0" w:color="auto"/>
                  </w:divBdr>
                  <w:divsChild>
                    <w:div w:id="1672097670">
                      <w:marLeft w:val="0"/>
                      <w:marRight w:val="0"/>
                      <w:marTop w:val="0"/>
                      <w:marBottom w:val="0"/>
                      <w:divBdr>
                        <w:top w:val="none" w:sz="0" w:space="0" w:color="auto"/>
                        <w:left w:val="none" w:sz="0" w:space="0" w:color="auto"/>
                        <w:bottom w:val="none" w:sz="0" w:space="0" w:color="auto"/>
                        <w:right w:val="none" w:sz="0" w:space="0" w:color="auto"/>
                      </w:divBdr>
                      <w:divsChild>
                        <w:div w:id="1605263529">
                          <w:marLeft w:val="0"/>
                          <w:marRight w:val="0"/>
                          <w:marTop w:val="0"/>
                          <w:marBottom w:val="0"/>
                          <w:divBdr>
                            <w:top w:val="none" w:sz="0" w:space="0" w:color="auto"/>
                            <w:left w:val="none" w:sz="0" w:space="0" w:color="auto"/>
                            <w:bottom w:val="none" w:sz="0" w:space="0" w:color="auto"/>
                            <w:right w:val="none" w:sz="0" w:space="0" w:color="auto"/>
                          </w:divBdr>
                          <w:divsChild>
                            <w:div w:id="2056616174">
                              <w:marLeft w:val="0"/>
                              <w:marRight w:val="0"/>
                              <w:marTop w:val="0"/>
                              <w:marBottom w:val="0"/>
                              <w:divBdr>
                                <w:top w:val="none" w:sz="0" w:space="0" w:color="auto"/>
                                <w:left w:val="none" w:sz="0" w:space="0" w:color="auto"/>
                                <w:bottom w:val="none" w:sz="0" w:space="0" w:color="auto"/>
                                <w:right w:val="none" w:sz="0" w:space="0" w:color="auto"/>
                              </w:divBdr>
                              <w:divsChild>
                                <w:div w:id="1834832858">
                                  <w:marLeft w:val="0"/>
                                  <w:marRight w:val="0"/>
                                  <w:marTop w:val="0"/>
                                  <w:marBottom w:val="0"/>
                                  <w:divBdr>
                                    <w:top w:val="none" w:sz="0" w:space="0" w:color="auto"/>
                                    <w:left w:val="none" w:sz="0" w:space="0" w:color="auto"/>
                                    <w:bottom w:val="none" w:sz="0" w:space="0" w:color="auto"/>
                                    <w:right w:val="none" w:sz="0" w:space="0" w:color="auto"/>
                                  </w:divBdr>
                                  <w:divsChild>
                                    <w:div w:id="8208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623230">
      <w:bodyDiv w:val="1"/>
      <w:marLeft w:val="0"/>
      <w:marRight w:val="0"/>
      <w:marTop w:val="0"/>
      <w:marBottom w:val="0"/>
      <w:divBdr>
        <w:top w:val="none" w:sz="0" w:space="0" w:color="auto"/>
        <w:left w:val="none" w:sz="0" w:space="0" w:color="auto"/>
        <w:bottom w:val="none" w:sz="0" w:space="0" w:color="auto"/>
        <w:right w:val="none" w:sz="0" w:space="0" w:color="auto"/>
      </w:divBdr>
    </w:div>
    <w:div w:id="2012642391">
      <w:bodyDiv w:val="1"/>
      <w:marLeft w:val="0"/>
      <w:marRight w:val="0"/>
      <w:marTop w:val="0"/>
      <w:marBottom w:val="0"/>
      <w:divBdr>
        <w:top w:val="none" w:sz="0" w:space="0" w:color="auto"/>
        <w:left w:val="none" w:sz="0" w:space="0" w:color="auto"/>
        <w:bottom w:val="none" w:sz="0" w:space="0" w:color="auto"/>
        <w:right w:val="none" w:sz="0" w:space="0" w:color="auto"/>
      </w:divBdr>
      <w:divsChild>
        <w:div w:id="1721325000">
          <w:marLeft w:val="0"/>
          <w:marRight w:val="0"/>
          <w:marTop w:val="0"/>
          <w:marBottom w:val="0"/>
          <w:divBdr>
            <w:top w:val="none" w:sz="0" w:space="0" w:color="auto"/>
            <w:left w:val="none" w:sz="0" w:space="0" w:color="auto"/>
            <w:bottom w:val="none" w:sz="0" w:space="0" w:color="auto"/>
            <w:right w:val="none" w:sz="0" w:space="0" w:color="auto"/>
          </w:divBdr>
          <w:divsChild>
            <w:div w:id="1507288337">
              <w:marLeft w:val="0"/>
              <w:marRight w:val="0"/>
              <w:marTop w:val="0"/>
              <w:marBottom w:val="0"/>
              <w:divBdr>
                <w:top w:val="none" w:sz="0" w:space="0" w:color="auto"/>
                <w:left w:val="none" w:sz="0" w:space="0" w:color="auto"/>
                <w:bottom w:val="none" w:sz="0" w:space="0" w:color="auto"/>
                <w:right w:val="none" w:sz="0" w:space="0" w:color="auto"/>
              </w:divBdr>
              <w:divsChild>
                <w:div w:id="1835491467">
                  <w:marLeft w:val="0"/>
                  <w:marRight w:val="0"/>
                  <w:marTop w:val="0"/>
                  <w:marBottom w:val="0"/>
                  <w:divBdr>
                    <w:top w:val="none" w:sz="0" w:space="0" w:color="auto"/>
                    <w:left w:val="none" w:sz="0" w:space="0" w:color="auto"/>
                    <w:bottom w:val="none" w:sz="0" w:space="0" w:color="auto"/>
                    <w:right w:val="none" w:sz="0" w:space="0" w:color="auto"/>
                  </w:divBdr>
                  <w:divsChild>
                    <w:div w:id="705174880">
                      <w:marLeft w:val="0"/>
                      <w:marRight w:val="0"/>
                      <w:marTop w:val="0"/>
                      <w:marBottom w:val="0"/>
                      <w:divBdr>
                        <w:top w:val="none" w:sz="0" w:space="0" w:color="auto"/>
                        <w:left w:val="none" w:sz="0" w:space="0" w:color="auto"/>
                        <w:bottom w:val="none" w:sz="0" w:space="0" w:color="auto"/>
                        <w:right w:val="none" w:sz="0" w:space="0" w:color="auto"/>
                      </w:divBdr>
                      <w:divsChild>
                        <w:div w:id="1254507366">
                          <w:marLeft w:val="0"/>
                          <w:marRight w:val="0"/>
                          <w:marTop w:val="0"/>
                          <w:marBottom w:val="0"/>
                          <w:divBdr>
                            <w:top w:val="none" w:sz="0" w:space="0" w:color="auto"/>
                            <w:left w:val="none" w:sz="0" w:space="0" w:color="auto"/>
                            <w:bottom w:val="none" w:sz="0" w:space="0" w:color="auto"/>
                            <w:right w:val="none" w:sz="0" w:space="0" w:color="auto"/>
                          </w:divBdr>
                          <w:divsChild>
                            <w:div w:id="758404661">
                              <w:marLeft w:val="0"/>
                              <w:marRight w:val="0"/>
                              <w:marTop w:val="0"/>
                              <w:marBottom w:val="0"/>
                              <w:divBdr>
                                <w:top w:val="none" w:sz="0" w:space="0" w:color="auto"/>
                                <w:left w:val="none" w:sz="0" w:space="0" w:color="auto"/>
                                <w:bottom w:val="none" w:sz="0" w:space="0" w:color="auto"/>
                                <w:right w:val="none" w:sz="0" w:space="0" w:color="auto"/>
                              </w:divBdr>
                              <w:divsChild>
                                <w:div w:id="20085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EFG_Shared\Public%20Drive\Outreach\Templates%20-%20LH,%20PR,%20Memos\EPF%20Letterheads\Formal\epf%20letterhead%20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C3F0-2476-4530-BF6F-5205014A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epf letterhead ENG</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September 15, 2008</vt:lpstr>
    </vt:vector>
  </TitlesOfParts>
  <Company>EF</Company>
  <LinksUpToDate>false</LinksUpToDate>
  <CharactersWithSpaces>1754</CharactersWithSpaces>
  <SharedDoc>false</SharedDoc>
  <HLinks>
    <vt:vector size="6" baseType="variant">
      <vt:variant>
        <vt:i4>3211389</vt:i4>
      </vt:variant>
      <vt:variant>
        <vt:i4>0</vt:i4>
      </vt:variant>
      <vt:variant>
        <vt:i4>0</vt:i4>
      </vt:variant>
      <vt:variant>
        <vt:i4>5</vt:i4>
      </vt:variant>
      <vt:variant>
        <vt:lpwstr>http://www.epfound.org/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2008</dc:title>
  <dc:creator>Tamuna Koberidze</dc:creator>
  <cp:lastModifiedBy>Tamar Mosashvili</cp:lastModifiedBy>
  <cp:revision>3</cp:revision>
  <cp:lastPrinted>2012-03-15T09:49:00Z</cp:lastPrinted>
  <dcterms:created xsi:type="dcterms:W3CDTF">2012-04-11T13:16:00Z</dcterms:created>
  <dcterms:modified xsi:type="dcterms:W3CDTF">2012-04-11T13:19:00Z</dcterms:modified>
</cp:coreProperties>
</file>