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D" w:rsidRDefault="00091FCA" w:rsidP="001A057D">
      <w:pPr>
        <w:jc w:val="center"/>
        <w:rPr>
          <w:rFonts w:ascii="Sylfaen" w:hAnsi="Sylfaen"/>
          <w:b/>
          <w:lang w:val="ka-GE"/>
        </w:rPr>
      </w:pPr>
      <w:r w:rsidRPr="001A057D">
        <w:rPr>
          <w:rFonts w:ascii="Sylfaen" w:hAnsi="Sylfaen"/>
          <w:b/>
          <w:lang w:val="ka-GE"/>
        </w:rPr>
        <w:t>კოალიციის</w:t>
      </w:r>
      <w:r w:rsidR="00DB1E71" w:rsidRPr="001A057D">
        <w:rPr>
          <w:rFonts w:ascii="Sylfaen" w:hAnsi="Sylfaen"/>
          <w:b/>
          <w:lang w:val="ka-GE"/>
        </w:rPr>
        <w:t xml:space="preserve"> </w:t>
      </w:r>
      <w:r w:rsidR="008B63AF">
        <w:rPr>
          <w:rFonts w:ascii="Sylfaen" w:hAnsi="Sylfaen"/>
          <w:b/>
          <w:lang w:val="ka-GE"/>
        </w:rPr>
        <w:t>„</w:t>
      </w:r>
      <w:r w:rsidR="00DB1E71" w:rsidRPr="001A057D">
        <w:rPr>
          <w:rFonts w:ascii="Sylfaen" w:hAnsi="Sylfaen"/>
          <w:b/>
          <w:lang w:val="ka-GE"/>
        </w:rPr>
        <w:t>დამოუკიდებელი და გამჭვირვალე მართლმსაჯულებისთვის</w:t>
      </w:r>
      <w:r w:rsidR="008B63AF">
        <w:rPr>
          <w:rFonts w:ascii="Sylfaen" w:hAnsi="Sylfaen"/>
          <w:b/>
          <w:lang w:val="ka-GE"/>
        </w:rPr>
        <w:t>“</w:t>
      </w:r>
      <w:r w:rsidR="00DB1E71" w:rsidRPr="001A057D">
        <w:rPr>
          <w:rFonts w:ascii="Sylfaen" w:hAnsi="Sylfaen"/>
          <w:b/>
          <w:lang w:val="ka-GE"/>
        </w:rPr>
        <w:t xml:space="preserve"> </w:t>
      </w:r>
    </w:p>
    <w:p w:rsidR="001A057D" w:rsidRDefault="00DB1E71" w:rsidP="001A057D">
      <w:pPr>
        <w:jc w:val="center"/>
        <w:rPr>
          <w:rFonts w:ascii="Sylfaen" w:hAnsi="Sylfaen"/>
          <w:b/>
          <w:lang w:val="ka-GE"/>
        </w:rPr>
      </w:pPr>
      <w:r w:rsidRPr="001A057D">
        <w:rPr>
          <w:rFonts w:ascii="Sylfaen" w:hAnsi="Sylfaen"/>
          <w:b/>
          <w:lang w:val="ka-GE"/>
        </w:rPr>
        <w:t>მიმართვა</w:t>
      </w:r>
      <w:r w:rsidR="00091FCA" w:rsidRPr="001A057D">
        <w:rPr>
          <w:rFonts w:ascii="Sylfaen" w:hAnsi="Sylfaen"/>
          <w:b/>
          <w:lang w:val="ka-GE"/>
        </w:rPr>
        <w:t xml:space="preserve"> </w:t>
      </w:r>
    </w:p>
    <w:p w:rsidR="00DB1E71" w:rsidRPr="001A057D" w:rsidRDefault="00091FCA" w:rsidP="001A057D">
      <w:pPr>
        <w:jc w:val="center"/>
        <w:rPr>
          <w:rFonts w:ascii="Sylfaen" w:hAnsi="Sylfaen"/>
          <w:b/>
          <w:lang w:val="ka-GE"/>
        </w:rPr>
      </w:pPr>
      <w:r w:rsidRPr="001A057D">
        <w:rPr>
          <w:rFonts w:ascii="Sylfaen" w:hAnsi="Sylfaen"/>
          <w:b/>
          <w:lang w:val="ka-GE"/>
        </w:rPr>
        <w:t>ევროსაბჭოს ექსპერტებს</w:t>
      </w:r>
      <w:r w:rsidR="00DB1E71" w:rsidRPr="001A057D">
        <w:rPr>
          <w:rFonts w:ascii="Sylfaen" w:hAnsi="Sylfaen"/>
          <w:b/>
          <w:lang w:val="ka-GE"/>
        </w:rPr>
        <w:t xml:space="preserve"> ადმინისტრაციულ სამართალდარღვევათა კოდექსის პროექტთან დაკავშირებით</w:t>
      </w:r>
    </w:p>
    <w:p w:rsidR="00DB1E71" w:rsidRDefault="00DB1E71" w:rsidP="00051269">
      <w:pPr>
        <w:jc w:val="both"/>
        <w:rPr>
          <w:rFonts w:ascii="Sylfaen" w:hAnsi="Sylfaen"/>
          <w:lang w:val="ka-GE"/>
        </w:rPr>
      </w:pPr>
    </w:p>
    <w:p w:rsidR="00C07EA6" w:rsidRDefault="00C07EA6" w:rsidP="000512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პატივცემულო ექსპერტებო, </w:t>
      </w:r>
    </w:p>
    <w:p w:rsidR="00DB1E71" w:rsidRDefault="00224012" w:rsidP="000512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როგორც ჩვენთვის ცნობილია, </w:t>
      </w:r>
      <w:r w:rsidR="00DB1E71">
        <w:rPr>
          <w:rFonts w:ascii="Sylfaen" w:hAnsi="Sylfaen"/>
          <w:lang w:val="ka-GE"/>
        </w:rPr>
        <w:t xml:space="preserve">საქართველოში მიმდინარე ადმინისტრაციულ სამართალდარღვევათა სფეროს </w:t>
      </w:r>
      <w:r w:rsidR="00477384">
        <w:rPr>
          <w:rFonts w:ascii="Sylfaen" w:hAnsi="Sylfaen"/>
          <w:lang w:val="ka-GE"/>
        </w:rPr>
        <w:t>რეფორმის ფარგლებში</w:t>
      </w:r>
      <w:r w:rsidR="00702F64">
        <w:rPr>
          <w:rFonts w:ascii="Sylfaen" w:hAnsi="Sylfaen"/>
          <w:lang w:val="ka-GE"/>
        </w:rPr>
        <w:t xml:space="preserve"> </w:t>
      </w:r>
      <w:r w:rsidR="00F51EF0">
        <w:rPr>
          <w:rFonts w:ascii="Sylfaen" w:hAnsi="Sylfaen"/>
          <w:lang w:val="ka-GE"/>
        </w:rPr>
        <w:t xml:space="preserve">პარლამენტში ინიცირებული კანონპროექტი სამართლებრივი ანალიზისთვის გაეგზავნათ </w:t>
      </w:r>
      <w:r w:rsidR="008E7E64">
        <w:rPr>
          <w:rFonts w:ascii="Sylfaen" w:hAnsi="Sylfaen"/>
          <w:lang w:val="ka-GE"/>
        </w:rPr>
        <w:t>ევროსაბჭოს ექსპერტებს</w:t>
      </w:r>
      <w:r w:rsidR="009B5B54">
        <w:rPr>
          <w:rFonts w:ascii="Sylfaen" w:hAnsi="Sylfaen"/>
          <w:lang w:val="ka-GE"/>
        </w:rPr>
        <w:t xml:space="preserve">. </w:t>
      </w:r>
      <w:r w:rsidR="00CC1C83">
        <w:rPr>
          <w:rFonts w:ascii="Sylfaen" w:hAnsi="Sylfaen"/>
          <w:lang w:val="ka-GE"/>
        </w:rPr>
        <w:t>აღნიშნული</w:t>
      </w:r>
      <w:r w:rsidR="009B5B54">
        <w:rPr>
          <w:rFonts w:ascii="Sylfaen" w:hAnsi="Sylfaen"/>
          <w:lang w:val="ka-GE"/>
        </w:rPr>
        <w:t xml:space="preserve"> გვა</w:t>
      </w:r>
      <w:r w:rsidR="00CC1C83">
        <w:rPr>
          <w:rFonts w:ascii="Sylfaen" w:hAnsi="Sylfaen"/>
          <w:lang w:val="ka-GE"/>
        </w:rPr>
        <w:t>ძლევს შესაძლებლობა</w:t>
      </w:r>
      <w:bookmarkStart w:id="0" w:name="_GoBack"/>
      <w:bookmarkEnd w:id="0"/>
      <w:r w:rsidR="00CC1C83">
        <w:rPr>
          <w:rFonts w:ascii="Sylfaen" w:hAnsi="Sylfaen"/>
          <w:lang w:val="ka-GE"/>
        </w:rPr>
        <w:t xml:space="preserve">ს, </w:t>
      </w:r>
      <w:r w:rsidR="009B5B54">
        <w:rPr>
          <w:rFonts w:ascii="Sylfaen" w:hAnsi="Sylfaen"/>
          <w:lang w:val="ka-GE"/>
        </w:rPr>
        <w:t xml:space="preserve">ექსპერტებს </w:t>
      </w:r>
      <w:r w:rsidR="0044404B">
        <w:rPr>
          <w:rFonts w:ascii="Sylfaen" w:hAnsi="Sylfaen"/>
          <w:lang w:val="ka-GE"/>
        </w:rPr>
        <w:t>წარვუდგინო</w:t>
      </w:r>
      <w:r w:rsidR="009B5B54">
        <w:rPr>
          <w:rFonts w:ascii="Sylfaen" w:hAnsi="Sylfaen"/>
          <w:lang w:val="ka-GE"/>
        </w:rPr>
        <w:t xml:space="preserve">თ კოალიციის მოსაზრებები </w:t>
      </w:r>
      <w:r w:rsidR="00571F89">
        <w:rPr>
          <w:rFonts w:ascii="Sylfaen" w:hAnsi="Sylfaen"/>
          <w:lang w:val="ka-GE"/>
        </w:rPr>
        <w:t>კანონპროექტის ყველაზე პრობლემურ</w:t>
      </w:r>
      <w:r w:rsidR="002105E5">
        <w:rPr>
          <w:rFonts w:ascii="Sylfaen" w:hAnsi="Sylfaen"/>
          <w:lang w:val="ka-GE"/>
        </w:rPr>
        <w:t xml:space="preserve"> </w:t>
      </w:r>
      <w:r w:rsidR="003D52D3">
        <w:rPr>
          <w:rFonts w:ascii="Sylfaen" w:hAnsi="Sylfaen"/>
          <w:lang w:val="ka-GE"/>
        </w:rPr>
        <w:t>საკითხ</w:t>
      </w:r>
      <w:r w:rsidR="00CC1C83">
        <w:rPr>
          <w:rFonts w:ascii="Sylfaen" w:hAnsi="Sylfaen"/>
          <w:lang w:val="ka-GE"/>
        </w:rPr>
        <w:t>ებ</w:t>
      </w:r>
      <w:r w:rsidR="003D52D3">
        <w:rPr>
          <w:rFonts w:ascii="Sylfaen" w:hAnsi="Sylfaen"/>
          <w:lang w:val="ka-GE"/>
        </w:rPr>
        <w:t xml:space="preserve">თან, </w:t>
      </w:r>
      <w:r w:rsidR="00CC1C83">
        <w:rPr>
          <w:rFonts w:ascii="Sylfaen" w:hAnsi="Sylfaen"/>
          <w:lang w:val="ka-GE"/>
        </w:rPr>
        <w:t xml:space="preserve">მათ შორის </w:t>
      </w:r>
      <w:r w:rsidR="003D52D3">
        <w:rPr>
          <w:rFonts w:ascii="Sylfaen" w:hAnsi="Sylfaen"/>
          <w:lang w:val="ka-GE"/>
        </w:rPr>
        <w:t xml:space="preserve">ადმინისტრაციულ </w:t>
      </w:r>
      <w:r w:rsidR="00CC1C83">
        <w:rPr>
          <w:rFonts w:ascii="Sylfaen" w:hAnsi="Sylfaen"/>
          <w:lang w:val="ka-GE"/>
        </w:rPr>
        <w:t xml:space="preserve">დაკავებასა და ადმინისტრაციულ </w:t>
      </w:r>
      <w:r w:rsidR="003D52D3">
        <w:rPr>
          <w:rFonts w:ascii="Sylfaen" w:hAnsi="Sylfaen"/>
          <w:lang w:val="ka-GE"/>
        </w:rPr>
        <w:t>პატიმრობასთან დაკავშირებით</w:t>
      </w:r>
      <w:r w:rsidR="00FE4119">
        <w:rPr>
          <w:rFonts w:ascii="Sylfaen" w:hAnsi="Sylfaen"/>
          <w:lang w:val="ka-GE"/>
        </w:rPr>
        <w:t xml:space="preserve"> და ვთხოვოთ ყურადღების გამახვილება რამდენიმე ძირითად თემაზე. </w:t>
      </w:r>
    </w:p>
    <w:p w:rsidR="00817381" w:rsidRPr="006B3C71" w:rsidRDefault="009C5045" w:rsidP="000512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მოგეხსენებათ, </w:t>
      </w:r>
      <w:r w:rsidR="00423D70">
        <w:rPr>
          <w:rFonts w:ascii="Sylfaen" w:hAnsi="Sylfaen"/>
          <w:lang w:val="ka-GE"/>
        </w:rPr>
        <w:t xml:space="preserve">საქართველოში მოქმედი </w:t>
      </w:r>
      <w:r w:rsidR="000A54A9">
        <w:rPr>
          <w:rFonts w:ascii="Sylfaen" w:hAnsi="Sylfaen"/>
          <w:lang w:val="ka-GE"/>
        </w:rPr>
        <w:t xml:space="preserve">ადმინისტრაციული </w:t>
      </w:r>
      <w:r w:rsidR="00423D70">
        <w:rPr>
          <w:rFonts w:ascii="Sylfaen" w:hAnsi="Sylfaen"/>
          <w:lang w:val="ka-GE"/>
        </w:rPr>
        <w:t>პატიმრობის ვადა</w:t>
      </w:r>
      <w:r w:rsidR="00AF4B95">
        <w:rPr>
          <w:rFonts w:ascii="Sylfaen" w:hAnsi="Sylfaen"/>
          <w:lang w:val="ka-GE"/>
        </w:rPr>
        <w:t xml:space="preserve"> –</w:t>
      </w:r>
      <w:r w:rsidR="00423D70">
        <w:rPr>
          <w:rFonts w:ascii="Sylfaen" w:hAnsi="Sylfaen"/>
          <w:lang w:val="ka-GE"/>
        </w:rPr>
        <w:t xml:space="preserve"> 90 დღე</w:t>
      </w:r>
      <w:r w:rsidR="00AF4B95">
        <w:rPr>
          <w:rFonts w:ascii="Sylfaen" w:hAnsi="Sylfaen"/>
          <w:lang w:val="ka-GE"/>
        </w:rPr>
        <w:t>,</w:t>
      </w:r>
      <w:r w:rsidR="00423D70">
        <w:rPr>
          <w:rFonts w:ascii="Sylfaen" w:hAnsi="Sylfaen"/>
          <w:lang w:val="ka-GE"/>
        </w:rPr>
        <w:t xml:space="preserve"> ყველაზე ხანგრძლივია იმ ქვეყნებს შორის, </w:t>
      </w:r>
      <w:r w:rsidR="00AF4B95">
        <w:rPr>
          <w:rFonts w:ascii="Sylfaen" w:hAnsi="Sylfaen"/>
          <w:lang w:val="ka-GE"/>
        </w:rPr>
        <w:t>რომლები</w:t>
      </w:r>
      <w:r w:rsidR="00423D70">
        <w:rPr>
          <w:rFonts w:ascii="Sylfaen" w:hAnsi="Sylfaen"/>
          <w:lang w:val="ka-GE"/>
        </w:rPr>
        <w:t>ც ამგვარი სანქციის გამოყენების შესაძლებლობა</w:t>
      </w:r>
      <w:r w:rsidR="00AF4B95">
        <w:rPr>
          <w:rFonts w:ascii="Sylfaen" w:hAnsi="Sylfaen"/>
          <w:lang w:val="ka-GE"/>
        </w:rPr>
        <w:t>ს</w:t>
      </w:r>
      <w:r w:rsidR="00423D70">
        <w:rPr>
          <w:rFonts w:ascii="Sylfaen" w:hAnsi="Sylfaen"/>
          <w:lang w:val="ka-GE"/>
        </w:rPr>
        <w:t xml:space="preserve"> ჯერ კიდევ </w:t>
      </w:r>
      <w:r w:rsidR="00AF4B95">
        <w:rPr>
          <w:rFonts w:ascii="Sylfaen" w:hAnsi="Sylfaen"/>
          <w:lang w:val="ka-GE"/>
        </w:rPr>
        <w:t>იცნობენ</w:t>
      </w:r>
      <w:r w:rsidR="00423D70">
        <w:rPr>
          <w:rFonts w:ascii="Sylfaen" w:hAnsi="Sylfaen"/>
          <w:lang w:val="ka-GE"/>
        </w:rPr>
        <w:t xml:space="preserve">. ამასთან, გასათვალისწინებელია, რომ </w:t>
      </w:r>
      <w:r w:rsidR="00F11BF3">
        <w:rPr>
          <w:rFonts w:ascii="Sylfaen" w:hAnsi="Sylfaen"/>
          <w:lang w:val="ka-GE"/>
        </w:rPr>
        <w:t xml:space="preserve">ადმინისტრაციული პატიმრობის,  თავისთავად სისხლისსამართლებრივი ბუნების მქონე სანქციის გამოყენება ხდება </w:t>
      </w:r>
      <w:r w:rsidR="00470EDC">
        <w:rPr>
          <w:rFonts w:ascii="Sylfaen" w:hAnsi="Sylfaen"/>
          <w:lang w:val="ka-GE"/>
        </w:rPr>
        <w:t>იმ ტიპის</w:t>
      </w:r>
      <w:r w:rsidR="00F11BF3">
        <w:rPr>
          <w:rFonts w:ascii="Sylfaen" w:hAnsi="Sylfaen"/>
          <w:lang w:val="ka-GE"/>
        </w:rPr>
        <w:t xml:space="preserve"> </w:t>
      </w:r>
      <w:r w:rsidR="00470EDC">
        <w:rPr>
          <w:rFonts w:ascii="Sylfaen" w:hAnsi="Sylfaen"/>
          <w:lang w:val="ka-GE"/>
        </w:rPr>
        <w:t>გადაცდომებთან</w:t>
      </w:r>
      <w:r w:rsidR="00F11BF3">
        <w:rPr>
          <w:rFonts w:ascii="Sylfaen" w:hAnsi="Sylfaen"/>
          <w:lang w:val="ka-GE"/>
        </w:rPr>
        <w:t xml:space="preserve"> მიმართებაში, რომლებიც თავისი სიმძიმით არ უთანაბრდებიან </w:t>
      </w:r>
      <w:r w:rsidR="00AF4B95">
        <w:rPr>
          <w:rFonts w:ascii="Sylfaen" w:hAnsi="Sylfaen"/>
          <w:lang w:val="ka-GE"/>
        </w:rPr>
        <w:t>კრიმინალიზებულ ქმედებებს</w:t>
      </w:r>
      <w:r w:rsidR="00A72547">
        <w:rPr>
          <w:rFonts w:ascii="Sylfaen" w:hAnsi="Sylfaen"/>
          <w:lang w:val="ka-GE"/>
        </w:rPr>
        <w:t xml:space="preserve">. აღნიშნული გარემოებები </w:t>
      </w:r>
      <w:r w:rsidR="002F2C03">
        <w:rPr>
          <w:rFonts w:ascii="Sylfaen" w:hAnsi="Sylfaen"/>
          <w:lang w:val="ka-GE"/>
        </w:rPr>
        <w:t xml:space="preserve">კი </w:t>
      </w:r>
      <w:r w:rsidR="00DB1ED6">
        <w:rPr>
          <w:rFonts w:ascii="Sylfaen" w:hAnsi="Sylfaen"/>
          <w:lang w:val="ka-GE"/>
        </w:rPr>
        <w:t>წარმოშობს</w:t>
      </w:r>
      <w:r w:rsidR="00A72547">
        <w:rPr>
          <w:rFonts w:ascii="Sylfaen" w:hAnsi="Sylfaen"/>
          <w:lang w:val="ka-GE"/>
        </w:rPr>
        <w:t xml:space="preserve"> ადმინისტრაციული პატიმრობის, როგორც სანქციის </w:t>
      </w:r>
      <w:r w:rsidR="00DB1ED6">
        <w:rPr>
          <w:rFonts w:ascii="Sylfaen" w:hAnsi="Sylfaen"/>
          <w:lang w:val="ka-GE"/>
        </w:rPr>
        <w:t xml:space="preserve">არსებობის და მისი </w:t>
      </w:r>
      <w:r w:rsidR="00A72547">
        <w:rPr>
          <w:rFonts w:ascii="Sylfaen" w:hAnsi="Sylfaen"/>
          <w:lang w:val="ka-GE"/>
        </w:rPr>
        <w:t xml:space="preserve">რელევანტურობის </w:t>
      </w:r>
      <w:r w:rsidR="00DB1ED6">
        <w:rPr>
          <w:rFonts w:ascii="Sylfaen" w:hAnsi="Sylfaen"/>
          <w:lang w:val="ka-GE"/>
        </w:rPr>
        <w:t>საკითხ</w:t>
      </w:r>
      <w:r w:rsidR="003D52D3">
        <w:rPr>
          <w:rFonts w:ascii="Sylfaen" w:hAnsi="Sylfaen"/>
          <w:lang w:val="ka-GE"/>
        </w:rPr>
        <w:t>ს</w:t>
      </w:r>
      <w:r w:rsidR="002F2C03">
        <w:rPr>
          <w:rFonts w:ascii="Sylfaen" w:hAnsi="Sylfaen"/>
          <w:lang w:val="ka-GE"/>
        </w:rPr>
        <w:t xml:space="preserve">, რაც ვფიქრობთ, რომ ხანგრძლივ პერსპექტივაში გადახედვას </w:t>
      </w:r>
      <w:r w:rsidR="002F2C03" w:rsidRPr="006B3C71">
        <w:rPr>
          <w:rFonts w:ascii="Sylfaen" w:hAnsi="Sylfaen"/>
          <w:lang w:val="ka-GE"/>
        </w:rPr>
        <w:t>მოითხოვს.</w:t>
      </w:r>
      <w:r w:rsidR="002D225F" w:rsidRPr="006B3C71">
        <w:rPr>
          <w:rFonts w:ascii="Sylfaen" w:hAnsi="Sylfaen"/>
        </w:rPr>
        <w:t xml:space="preserve"> </w:t>
      </w:r>
      <w:r w:rsidR="00AC64A4" w:rsidRPr="006B3C71">
        <w:rPr>
          <w:rFonts w:ascii="Sylfaen" w:hAnsi="Sylfaen"/>
          <w:lang w:val="ka-GE"/>
        </w:rPr>
        <w:t>გასათვალისწინებელია</w:t>
      </w:r>
      <w:r w:rsidR="009D4237" w:rsidRPr="006B3C71">
        <w:rPr>
          <w:rFonts w:ascii="Sylfaen" w:hAnsi="Sylfaen"/>
          <w:lang w:val="ka-GE"/>
        </w:rPr>
        <w:t xml:space="preserve">, ევროპული სასამართლოს მიდგომაც, რომელმაც რამდენიმე გადაწყვეტილებაში იმსჯელა ანალოგიურ მექანიზმთან დაკავშირებით და სხვადასხვა გარემოებებში დაადგინა ევროპული კონვენციის დარღვევის ფაქტები. სასამართლოს ამგვარი მიდგომის გათვალისწინებით, </w:t>
      </w:r>
      <w:r w:rsidR="00E72272" w:rsidRPr="006B3C71">
        <w:rPr>
          <w:rFonts w:ascii="Sylfaen" w:hAnsi="Sylfaen"/>
          <w:lang w:val="ka-GE"/>
        </w:rPr>
        <w:t>სომხეთმა,</w:t>
      </w:r>
      <w:r w:rsidR="009D4237" w:rsidRPr="006B3C71">
        <w:rPr>
          <w:rFonts w:ascii="Sylfaen" w:hAnsi="Sylfaen"/>
          <w:lang w:val="ka-GE"/>
        </w:rPr>
        <w:t xml:space="preserve"> რომელიც </w:t>
      </w:r>
      <w:r w:rsidR="00A77324" w:rsidRPr="006B3C71">
        <w:rPr>
          <w:rFonts w:ascii="Sylfaen" w:hAnsi="Sylfaen"/>
          <w:lang w:val="ka-GE"/>
        </w:rPr>
        <w:t xml:space="preserve">ევროპულ სასამართლოში გაგზავნილ საჩივრებში </w:t>
      </w:r>
      <w:r w:rsidR="009D4237" w:rsidRPr="006B3C71">
        <w:rPr>
          <w:rFonts w:ascii="Sylfaen" w:hAnsi="Sylfaen"/>
          <w:lang w:val="ka-GE"/>
        </w:rPr>
        <w:t>მოპასუხე</w:t>
      </w:r>
      <w:r w:rsidR="00A77324" w:rsidRPr="006B3C71">
        <w:rPr>
          <w:rFonts w:ascii="Sylfaen" w:hAnsi="Sylfaen"/>
          <w:lang w:val="ka-GE"/>
        </w:rPr>
        <w:t xml:space="preserve"> სახელმწიფო</w:t>
      </w:r>
      <w:r w:rsidR="009D4237" w:rsidRPr="006B3C71">
        <w:rPr>
          <w:rFonts w:ascii="Sylfaen" w:hAnsi="Sylfaen"/>
          <w:lang w:val="ka-GE"/>
        </w:rPr>
        <w:t>ს წარმოადგენდა,</w:t>
      </w:r>
      <w:r w:rsidR="00E72272" w:rsidRPr="006B3C71">
        <w:rPr>
          <w:rFonts w:ascii="Sylfaen" w:hAnsi="Sylfaen"/>
          <w:lang w:val="ka-GE"/>
        </w:rPr>
        <w:t xml:space="preserve"> 2005 წლიდან</w:t>
      </w:r>
      <w:r w:rsidR="00B763F5" w:rsidRPr="006B3C71">
        <w:rPr>
          <w:rFonts w:ascii="Sylfaen" w:hAnsi="Sylfaen"/>
          <w:lang w:val="ka-GE"/>
        </w:rPr>
        <w:t xml:space="preserve"> საერთოდ</w:t>
      </w:r>
      <w:r w:rsidR="00E72272" w:rsidRPr="006B3C71">
        <w:rPr>
          <w:rFonts w:ascii="Sylfaen" w:hAnsi="Sylfaen"/>
          <w:lang w:val="ka-GE"/>
        </w:rPr>
        <w:t xml:space="preserve"> უარი თქვა ადმინისტრაციული პატიმრობის გამოყენებაზე.</w:t>
      </w:r>
      <w:r w:rsidR="00F94F0E" w:rsidRPr="006B3C71">
        <w:rPr>
          <w:rFonts w:ascii="Sylfaen" w:hAnsi="Sylfaen"/>
          <w:sz w:val="20"/>
          <w:szCs w:val="20"/>
          <w:lang w:val="ka-GE"/>
        </w:rPr>
        <w:t xml:space="preserve"> </w:t>
      </w:r>
      <w:r w:rsidR="003D52D3" w:rsidRPr="006B3C71">
        <w:rPr>
          <w:rFonts w:ascii="Sylfaen" w:hAnsi="Sylfaen"/>
          <w:lang w:val="ka-GE"/>
        </w:rPr>
        <w:t xml:space="preserve"> </w:t>
      </w:r>
    </w:p>
    <w:p w:rsidR="00B0407E" w:rsidRDefault="00A72547" w:rsidP="0005126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თუმცა, გარდა </w:t>
      </w:r>
      <w:r w:rsidR="00A23D4C">
        <w:rPr>
          <w:rFonts w:ascii="Sylfaen" w:hAnsi="Sylfaen"/>
          <w:lang w:val="ka-GE"/>
        </w:rPr>
        <w:t>ზემოთხსენებული საკითხებისა,</w:t>
      </w:r>
      <w:r w:rsidR="00817381">
        <w:rPr>
          <w:rFonts w:ascii="Sylfaen" w:hAnsi="Sylfaen"/>
          <w:lang w:val="ka-GE"/>
        </w:rPr>
        <w:t xml:space="preserve"> პრობლემურია</w:t>
      </w:r>
      <w:r w:rsidR="00A23D4C">
        <w:rPr>
          <w:rFonts w:ascii="Sylfaen" w:hAnsi="Sylfaen"/>
          <w:lang w:val="ka-GE"/>
        </w:rPr>
        <w:t xml:space="preserve"> </w:t>
      </w:r>
      <w:r w:rsidR="00E17AA8">
        <w:rPr>
          <w:rFonts w:ascii="Sylfaen" w:hAnsi="Sylfaen"/>
          <w:lang w:val="ka-GE"/>
        </w:rPr>
        <w:t xml:space="preserve">ზოგადად </w:t>
      </w:r>
      <w:r w:rsidR="00A23D4C">
        <w:rPr>
          <w:rFonts w:ascii="Sylfaen" w:hAnsi="Sylfaen"/>
          <w:lang w:val="ka-GE"/>
        </w:rPr>
        <w:t xml:space="preserve">ადმინისტრაციული </w:t>
      </w:r>
      <w:r w:rsidR="005E02BD">
        <w:rPr>
          <w:rFonts w:ascii="Sylfaen" w:hAnsi="Sylfaen"/>
          <w:lang w:val="ka-GE"/>
        </w:rPr>
        <w:t>პატიმრობის</w:t>
      </w:r>
      <w:r w:rsidR="00E17AA8">
        <w:rPr>
          <w:rFonts w:ascii="Sylfaen" w:hAnsi="Sylfaen"/>
          <w:lang w:val="ka-GE"/>
        </w:rPr>
        <w:t xml:space="preserve"> </w:t>
      </w:r>
      <w:r w:rsidR="00DB6456">
        <w:rPr>
          <w:rFonts w:ascii="Sylfaen" w:hAnsi="Sylfaen"/>
          <w:lang w:val="ka-GE"/>
        </w:rPr>
        <w:t>რეგულირების საკითხი</w:t>
      </w:r>
      <w:r w:rsidR="00817381">
        <w:rPr>
          <w:rFonts w:ascii="Sylfaen" w:hAnsi="Sylfaen"/>
          <w:lang w:val="ka-GE"/>
        </w:rPr>
        <w:t xml:space="preserve"> </w:t>
      </w:r>
      <w:r w:rsidR="00C94674">
        <w:rPr>
          <w:rFonts w:ascii="Sylfaen" w:hAnsi="Sylfaen"/>
          <w:lang w:val="ka-GE"/>
        </w:rPr>
        <w:t xml:space="preserve">როგორც </w:t>
      </w:r>
      <w:r w:rsidR="00DB10FC">
        <w:rPr>
          <w:rFonts w:ascii="Sylfaen" w:hAnsi="Sylfaen"/>
          <w:lang w:val="ka-GE"/>
        </w:rPr>
        <w:t>მოქმედი</w:t>
      </w:r>
      <w:r w:rsidR="00E17AA8">
        <w:rPr>
          <w:rFonts w:ascii="Sylfaen" w:hAnsi="Sylfaen"/>
          <w:lang w:val="ka-GE"/>
        </w:rPr>
        <w:t xml:space="preserve"> კოდექსით</w:t>
      </w:r>
      <w:r w:rsidR="00DB10FC">
        <w:rPr>
          <w:rFonts w:ascii="Sylfaen" w:hAnsi="Sylfaen"/>
          <w:lang w:val="ka-GE"/>
        </w:rPr>
        <w:t xml:space="preserve"> ისე პროექტით</w:t>
      </w:r>
      <w:r w:rsidR="00E17AA8">
        <w:rPr>
          <w:rFonts w:ascii="Sylfaen" w:hAnsi="Sylfaen"/>
          <w:lang w:val="ka-GE"/>
        </w:rPr>
        <w:t>.</w:t>
      </w:r>
      <w:r w:rsidR="00DB10FC">
        <w:rPr>
          <w:rFonts w:ascii="Sylfaen" w:hAnsi="Sylfaen"/>
          <w:lang w:val="ka-GE"/>
        </w:rPr>
        <w:t xml:space="preserve"> </w:t>
      </w:r>
      <w:r w:rsidR="00B0407E">
        <w:rPr>
          <w:rFonts w:ascii="Sylfaen" w:hAnsi="Sylfaen"/>
          <w:lang w:val="ka-GE"/>
        </w:rPr>
        <w:t>კანონმდებლობა</w:t>
      </w:r>
      <w:r w:rsidR="00DB10FC">
        <w:rPr>
          <w:rFonts w:ascii="Sylfaen" w:hAnsi="Sylfaen"/>
          <w:lang w:val="ka-GE"/>
        </w:rPr>
        <w:t xml:space="preserve"> </w:t>
      </w:r>
      <w:r w:rsidR="00C168D9">
        <w:rPr>
          <w:rFonts w:ascii="Sylfaen" w:hAnsi="Sylfaen"/>
          <w:lang w:val="ka-GE"/>
        </w:rPr>
        <w:t xml:space="preserve">ვერ უზრუნველყოფს </w:t>
      </w:r>
      <w:r w:rsidR="008657B6">
        <w:rPr>
          <w:rFonts w:ascii="Sylfaen" w:hAnsi="Sylfaen"/>
          <w:lang w:val="ka-GE"/>
        </w:rPr>
        <w:t>ადამიანის უფლებათა</w:t>
      </w:r>
      <w:r w:rsidR="00204D8A">
        <w:rPr>
          <w:rFonts w:ascii="Sylfaen" w:hAnsi="Sylfaen"/>
          <w:lang w:val="ka-GE"/>
        </w:rPr>
        <w:t xml:space="preserve"> ძირითად</w:t>
      </w:r>
      <w:r w:rsidR="00CD5A73">
        <w:rPr>
          <w:rFonts w:ascii="Sylfaen" w:hAnsi="Sylfaen"/>
          <w:lang w:val="ka-GE"/>
        </w:rPr>
        <w:t>ი</w:t>
      </w:r>
      <w:r w:rsidR="00204D8A">
        <w:rPr>
          <w:rFonts w:ascii="Sylfaen" w:hAnsi="Sylfaen"/>
          <w:lang w:val="ka-GE"/>
        </w:rPr>
        <w:t xml:space="preserve"> </w:t>
      </w:r>
      <w:r w:rsidR="00CD5A73">
        <w:rPr>
          <w:rFonts w:ascii="Sylfaen" w:hAnsi="Sylfaen"/>
          <w:lang w:val="ka-GE"/>
        </w:rPr>
        <w:t>მოთხოვნების დაცვა</w:t>
      </w:r>
      <w:r w:rsidR="00817381">
        <w:rPr>
          <w:rFonts w:ascii="Sylfaen" w:hAnsi="Sylfaen"/>
          <w:lang w:val="ka-GE"/>
        </w:rPr>
        <w:t>ს</w:t>
      </w:r>
      <w:r w:rsidR="003914A3">
        <w:rPr>
          <w:rFonts w:ascii="Sylfaen" w:hAnsi="Sylfaen"/>
          <w:lang w:val="ka-GE"/>
        </w:rPr>
        <w:t>, მათ შორის</w:t>
      </w:r>
      <w:r w:rsidR="00B0407E">
        <w:rPr>
          <w:rFonts w:ascii="Sylfaen" w:hAnsi="Sylfaen"/>
          <w:lang w:val="ka-GE"/>
        </w:rPr>
        <w:t>:</w:t>
      </w:r>
    </w:p>
    <w:p w:rsidR="00B0407E" w:rsidRDefault="00B0407E" w:rsidP="00B040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B0407E">
        <w:rPr>
          <w:rFonts w:ascii="Sylfaen" w:hAnsi="Sylfaen" w:cs="Sylfaen"/>
          <w:lang w:val="ka-GE"/>
        </w:rPr>
        <w:t>გარანტირებული</w:t>
      </w:r>
      <w:r w:rsidRPr="00B0407E">
        <w:rPr>
          <w:rFonts w:ascii="Sylfaen" w:hAnsi="Sylfaen"/>
          <w:lang w:val="ka-GE"/>
        </w:rPr>
        <w:t xml:space="preserve"> არ არის </w:t>
      </w:r>
      <w:r w:rsidR="003914A3" w:rsidRPr="00B0407E">
        <w:rPr>
          <w:rFonts w:ascii="Sylfaen" w:hAnsi="Sylfaen"/>
          <w:lang w:val="ka-GE"/>
        </w:rPr>
        <w:t>დაცვის უფლება,</w:t>
      </w:r>
      <w:r>
        <w:rPr>
          <w:rFonts w:ascii="Sylfaen" w:hAnsi="Sylfaen"/>
          <w:lang w:val="ka-GE"/>
        </w:rPr>
        <w:t xml:space="preserve"> </w:t>
      </w:r>
      <w:r w:rsidRPr="00B0407E">
        <w:rPr>
          <w:rFonts w:ascii="Sylfaen" w:hAnsi="Sylfaen"/>
          <w:lang w:val="ka-GE"/>
        </w:rPr>
        <w:t>კანონპროექტი არ ითვალისწინებს ადეკვატურ დროს და შესაძლებლობას დაცვის პოზიციის მოსამზადებლად,</w:t>
      </w:r>
      <w:r>
        <w:rPr>
          <w:rFonts w:ascii="Sylfaen" w:hAnsi="Sylfaen"/>
          <w:lang w:val="ka-GE"/>
        </w:rPr>
        <w:t xml:space="preserve"> ამასთან, ნათელი არ არის დაცვის მხარისთვის საჭირო მასალებზე წვდომის საკითხი;</w:t>
      </w:r>
    </w:p>
    <w:p w:rsidR="00B0407E" w:rsidRDefault="00B0407E" w:rsidP="00B040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განსაზღვრული არ არის მტკიცებულებათა შეფასების საკით</w:t>
      </w:r>
      <w:r w:rsidR="001B78CE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ი, პროექტი საერთოდ არ ახსენებს კანონიერი და უკანონო მტკიცებულების ცნებას</w:t>
      </w:r>
      <w:r w:rsidR="00F22422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:rsidR="003D52D3" w:rsidRDefault="00B0407E" w:rsidP="00B040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განმარტებული არ არის მტკიცების სტანდარტი, რასაც უნდა ემყარებოდეს სასამართლოს გადაწყვეტილება. აღნიშნული სასამართლოს აძლევს შესაძლებლობას გადაწყვეტილება ადმინისტრაციული პატიმრობის შეფარდების შესახებ მიიღოს მხოლოდ პოლიციელის შუამდგომლობისა და მისი ახსნა–განმარტების საფუძველზე</w:t>
      </w:r>
      <w:r w:rsidR="0019045F">
        <w:rPr>
          <w:rFonts w:ascii="Sylfaen" w:hAnsi="Sylfaen"/>
          <w:lang w:val="ka-GE"/>
        </w:rPr>
        <w:t>;</w:t>
      </w:r>
      <w:r w:rsidR="0050347A">
        <w:rPr>
          <w:rFonts w:ascii="Sylfaen" w:hAnsi="Sylfaen"/>
          <w:lang w:val="ka-GE"/>
        </w:rPr>
        <w:t xml:space="preserve"> აღნიშნული საკითხის ბუნდოვანდება ასახვას ჰპოვებს სასამართლო გადაწყვეტილებების დასაბუთებულობაზე;</w:t>
      </w:r>
    </w:p>
    <w:p w:rsidR="0019045F" w:rsidRDefault="00696A6A" w:rsidP="00B0407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პრობლემურია სასამართლოს მიერ მიღებული გადაწყვეტილების გასაჩივრების წესი, ვინაიდან დადგენილი არ არის დასაშვებობის კრიტერიუმები, რამაც </w:t>
      </w:r>
      <w:r w:rsidR="00C16610">
        <w:rPr>
          <w:rFonts w:ascii="Sylfaen" w:hAnsi="Sylfaen"/>
          <w:lang w:val="ka-GE"/>
        </w:rPr>
        <w:t xml:space="preserve">შესაძლოა </w:t>
      </w:r>
      <w:r>
        <w:rPr>
          <w:rFonts w:ascii="Sylfaen" w:hAnsi="Sylfaen"/>
          <w:lang w:val="ka-GE"/>
        </w:rPr>
        <w:t xml:space="preserve">ეჭვქვეშ დააყენოს აპელაციის უფლებით სარგებლობა. გასათვალისწინებელია ის გარემოებაც,რომ პროექტი არ აკონკრეტებს რა ვადაში უნდა გადაეცეს მხარეს </w:t>
      </w:r>
      <w:r w:rsidR="00191707">
        <w:rPr>
          <w:rFonts w:ascii="Sylfaen" w:hAnsi="Sylfaen"/>
          <w:lang w:val="ka-GE"/>
        </w:rPr>
        <w:t>სასამართლოს მიერ მიღებული გადაწყევტილება და სხდომის ოქმი;</w:t>
      </w:r>
    </w:p>
    <w:p w:rsidR="001F4D86" w:rsidRPr="001F4D86" w:rsidRDefault="001F4D86" w:rsidP="001F4D8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აღნიშნული ხარვეზების ფონზე უნდა აღნიშნოს, რომ პროექტით შემოდის ადმინისტრაციული შეთანხმების </w:t>
      </w:r>
      <w:r w:rsidR="009A4C7F">
        <w:rPr>
          <w:rFonts w:ascii="Sylfaen" w:hAnsi="Sylfaen"/>
          <w:lang w:val="ka-GE"/>
        </w:rPr>
        <w:t>შესაძლბელობა</w:t>
      </w:r>
      <w:r>
        <w:rPr>
          <w:rFonts w:ascii="Sylfaen" w:hAnsi="Sylfaen"/>
          <w:lang w:val="ka-GE"/>
        </w:rPr>
        <w:t xml:space="preserve">, რომელიც ითვალისწინებს ადმინისტრაციული პატიმრობის შეფარდებას შეთანხმების საფუძველზე. მართალია, აღნიშნული შეთანხმება მტკიცდება სასამართლოს მიერ, თუმცა გაუგებარია მტკიცების რა სტანდარტი გამოიყენება სასამართლოს მიერ ამ შემთხვევაში.  </w:t>
      </w:r>
    </w:p>
    <w:p w:rsidR="008E055A" w:rsidRDefault="005F7EF6" w:rsidP="00CC18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აქვე</w:t>
      </w:r>
      <w:r w:rsidR="00CC1821">
        <w:rPr>
          <w:rFonts w:ascii="Sylfaen" w:hAnsi="Sylfaen"/>
          <w:lang w:val="ka-GE"/>
        </w:rPr>
        <w:t xml:space="preserve"> უნდა აღინიშნოს, რომ </w:t>
      </w:r>
      <w:r w:rsidR="0041726D">
        <w:rPr>
          <w:rFonts w:ascii="Sylfaen" w:hAnsi="Sylfaen"/>
          <w:lang w:val="ka-GE"/>
        </w:rPr>
        <w:t>როგორც მოქმედი კოდექსით, ისე პროექტით ადმინისტრაციული პატიმრობის შეფარდების წინა ეტაპს წარმოადგენს ადმინისტრაციული დაკავება</w:t>
      </w:r>
      <w:r w:rsidR="004B5D74">
        <w:rPr>
          <w:rFonts w:ascii="Sylfaen" w:hAnsi="Sylfaen"/>
          <w:lang w:val="ka-GE"/>
        </w:rPr>
        <w:t xml:space="preserve">. პროექტით გათვალისწინებული ადმინისტრაციული დაკავების </w:t>
      </w:r>
      <w:r w:rsidR="00A67793">
        <w:rPr>
          <w:rFonts w:ascii="Sylfaen" w:hAnsi="Sylfaen"/>
          <w:lang w:val="ka-GE"/>
        </w:rPr>
        <w:t>საფუძვლები</w:t>
      </w:r>
      <w:r w:rsidR="004B5D74">
        <w:rPr>
          <w:rFonts w:ascii="Sylfaen" w:hAnsi="Sylfaen"/>
          <w:lang w:val="ka-GE"/>
        </w:rPr>
        <w:t xml:space="preserve"> მიუთითებს, რომ </w:t>
      </w:r>
      <w:r w:rsidR="0013257E">
        <w:rPr>
          <w:rFonts w:ascii="Sylfaen" w:hAnsi="Sylfaen"/>
          <w:lang w:val="ka-GE"/>
        </w:rPr>
        <w:t>პირისთვის ადმინისტრაციული პატიმრობის შეფარდების შუამდგომლობის არსებობა</w:t>
      </w:r>
      <w:r w:rsidR="00A67793">
        <w:rPr>
          <w:rFonts w:ascii="Sylfaen" w:hAnsi="Sylfaen"/>
          <w:lang w:val="ka-GE"/>
        </w:rPr>
        <w:t xml:space="preserve"> ავტომატურად</w:t>
      </w:r>
      <w:r w:rsidR="0013257E">
        <w:rPr>
          <w:rFonts w:ascii="Sylfaen" w:hAnsi="Sylfaen"/>
          <w:lang w:val="ka-GE"/>
        </w:rPr>
        <w:t xml:space="preserve"> იწვევს მის ადმინისტრაციული წესით დაკავებას, </w:t>
      </w:r>
      <w:r w:rsidR="00A67793">
        <w:rPr>
          <w:rFonts w:ascii="Sylfaen" w:hAnsi="Sylfaen"/>
          <w:lang w:val="ka-GE"/>
        </w:rPr>
        <w:t>რ</w:t>
      </w:r>
      <w:r w:rsidR="0013257E">
        <w:rPr>
          <w:rFonts w:ascii="Sylfaen" w:hAnsi="Sylfaen"/>
          <w:lang w:val="ka-GE"/>
        </w:rPr>
        <w:t xml:space="preserve">აც </w:t>
      </w:r>
      <w:r w:rsidR="00A67793">
        <w:rPr>
          <w:rFonts w:ascii="Sylfaen" w:hAnsi="Sylfaen"/>
          <w:lang w:val="ka-GE"/>
        </w:rPr>
        <w:t>დამატებით</w:t>
      </w:r>
      <w:r w:rsidR="0013257E">
        <w:rPr>
          <w:rFonts w:ascii="Sylfaen" w:hAnsi="Sylfaen"/>
          <w:lang w:val="ka-GE"/>
        </w:rPr>
        <w:t xml:space="preserve"> დასაბუთება</w:t>
      </w:r>
      <w:r w:rsidR="00A67793">
        <w:rPr>
          <w:rFonts w:ascii="Sylfaen" w:hAnsi="Sylfaen"/>
          <w:lang w:val="ka-GE"/>
        </w:rPr>
        <w:t>ს</w:t>
      </w:r>
      <w:r w:rsidR="0013257E">
        <w:rPr>
          <w:rFonts w:ascii="Sylfaen" w:hAnsi="Sylfaen"/>
          <w:lang w:val="ka-GE"/>
        </w:rPr>
        <w:t xml:space="preserve"> ა</w:t>
      </w:r>
      <w:r w:rsidR="00A67793">
        <w:rPr>
          <w:rFonts w:ascii="Sylfaen" w:hAnsi="Sylfaen"/>
          <w:lang w:val="ka-GE"/>
        </w:rPr>
        <w:t>ღა</w:t>
      </w:r>
      <w:r w:rsidR="0013257E">
        <w:rPr>
          <w:rFonts w:ascii="Sylfaen" w:hAnsi="Sylfaen"/>
          <w:lang w:val="ka-GE"/>
        </w:rPr>
        <w:t xml:space="preserve">რ </w:t>
      </w:r>
      <w:r w:rsidR="00A67793">
        <w:rPr>
          <w:rFonts w:ascii="Sylfaen" w:hAnsi="Sylfaen"/>
          <w:lang w:val="ka-GE"/>
        </w:rPr>
        <w:t>მოითხოვს</w:t>
      </w:r>
      <w:r w:rsidR="0013257E">
        <w:rPr>
          <w:rFonts w:ascii="Sylfaen" w:hAnsi="Sylfaen"/>
          <w:lang w:val="ka-GE"/>
        </w:rPr>
        <w:t xml:space="preserve">. </w:t>
      </w:r>
      <w:r w:rsidR="00A67793">
        <w:rPr>
          <w:rFonts w:ascii="Sylfaen" w:hAnsi="Sylfaen"/>
          <w:lang w:val="ka-GE"/>
        </w:rPr>
        <w:t xml:space="preserve">მსგავსი მიდგომა </w:t>
      </w:r>
      <w:r w:rsidR="0013257E">
        <w:rPr>
          <w:rFonts w:ascii="Sylfaen" w:hAnsi="Sylfaen"/>
          <w:lang w:val="ka-GE"/>
        </w:rPr>
        <w:t xml:space="preserve">ეწინააღმდეგება ევროპული კონვენციის მე–5 მუხლით დადგენილ სტანდარტს, რომლის მიხედვითაც დაკავება </w:t>
      </w:r>
      <w:r w:rsidR="00A67793">
        <w:rPr>
          <w:rFonts w:ascii="Sylfaen" w:hAnsi="Sylfaen"/>
          <w:lang w:val="ka-GE"/>
        </w:rPr>
        <w:t>გამოყენებულ</w:t>
      </w:r>
      <w:r w:rsidR="0013257E">
        <w:rPr>
          <w:rFonts w:ascii="Sylfaen" w:hAnsi="Sylfaen"/>
          <w:lang w:val="ka-GE"/>
        </w:rPr>
        <w:t xml:space="preserve"> უნდა იქნეს მხოლოდ გამონაკლის შემთხვევებში</w:t>
      </w:r>
      <w:r w:rsidR="00D45256">
        <w:rPr>
          <w:rFonts w:ascii="Sylfaen" w:hAnsi="Sylfaen"/>
          <w:lang w:val="ka-GE"/>
        </w:rPr>
        <w:t>, ინდივიდუალური მახასიათებლების გათვალისწინებით</w:t>
      </w:r>
      <w:r w:rsidR="0013257E">
        <w:rPr>
          <w:rFonts w:ascii="Sylfaen" w:hAnsi="Sylfaen"/>
          <w:lang w:val="ka-GE"/>
        </w:rPr>
        <w:t xml:space="preserve"> და არა ავტომატურად. </w:t>
      </w:r>
      <w:r w:rsidR="009D3403">
        <w:rPr>
          <w:rFonts w:ascii="Sylfaen" w:hAnsi="Sylfaen"/>
          <w:lang w:val="ka-GE"/>
        </w:rPr>
        <w:t>ამასთან, ადმინისტრაციულ დაკავებასთან მიმართებაში განსაკუთრებით მნიშვნელოვანია დაკავებული პირისთვის უფლებების განმარტების საკითხი. არც მოქმედი კოდექსი და არც პროექტი არ ითვალისწინებს შესაბამისი პირების ვალდებულბას დაკავების მომენტშივე, პირს ნათლად და მისთვის გასაგებ ენაზე გა</w:t>
      </w:r>
      <w:r w:rsidR="00E109A7">
        <w:rPr>
          <w:rFonts w:ascii="Sylfaen" w:hAnsi="Sylfaen"/>
          <w:lang w:val="ka-GE"/>
        </w:rPr>
        <w:t>ნუ</w:t>
      </w:r>
      <w:r w:rsidR="009D3403">
        <w:rPr>
          <w:rFonts w:ascii="Sylfaen" w:hAnsi="Sylfaen"/>
          <w:lang w:val="ka-GE"/>
        </w:rPr>
        <w:t>მარტოს დაკავების მიზეზები</w:t>
      </w:r>
      <w:r w:rsidR="00E109A7">
        <w:rPr>
          <w:rFonts w:ascii="Sylfaen" w:hAnsi="Sylfaen"/>
          <w:lang w:val="ka-GE"/>
        </w:rPr>
        <w:t>.</w:t>
      </w:r>
      <w:r w:rsidR="009D3403">
        <w:rPr>
          <w:rFonts w:ascii="Sylfaen" w:hAnsi="Sylfaen"/>
          <w:lang w:val="ka-GE"/>
        </w:rPr>
        <w:t xml:space="preserve"> ამასთან, </w:t>
      </w:r>
      <w:r w:rsidR="00E109A7">
        <w:rPr>
          <w:rFonts w:ascii="Sylfaen" w:hAnsi="Sylfaen"/>
          <w:lang w:val="ka-GE"/>
        </w:rPr>
        <w:t xml:space="preserve">პირს </w:t>
      </w:r>
      <w:r w:rsidR="009D3403">
        <w:rPr>
          <w:rFonts w:ascii="Sylfaen" w:hAnsi="Sylfaen"/>
          <w:lang w:val="ka-GE"/>
        </w:rPr>
        <w:t>მიეცეს შესაძლბელობა დაუყოვნებლივ დაუკავშირდეს ადვოკატს ან ოჯახის წევრს</w:t>
      </w:r>
      <w:r w:rsidR="00E109A7">
        <w:rPr>
          <w:rFonts w:ascii="Sylfaen" w:hAnsi="Sylfaen"/>
          <w:lang w:val="ka-GE"/>
        </w:rPr>
        <w:t xml:space="preserve"> და ჰქონდეს ინფორმაცია დაკავების კანონიერების გასაჩივრების შესახებ. </w:t>
      </w:r>
      <w:r w:rsidR="006754B6">
        <w:rPr>
          <w:rFonts w:ascii="Sylfaen" w:hAnsi="Sylfaen"/>
          <w:lang w:val="ka-GE"/>
        </w:rPr>
        <w:t>გასათვალისწინებელია ისიც, რომ პროექტი არ განსაზღვრავს დაკავებაზე უფლებამოსილი ორგანოების ჩამონათვალს, რაც კიდევ უფრო პრობლემურს ხდის ადმინისტრაციული დაკავების</w:t>
      </w:r>
      <w:r w:rsidR="000971AA">
        <w:rPr>
          <w:rFonts w:ascii="Sylfaen" w:hAnsi="Sylfaen"/>
          <w:lang w:val="ka-GE"/>
        </w:rPr>
        <w:t xml:space="preserve"> მექანიზმს.</w:t>
      </w:r>
    </w:p>
    <w:p w:rsidR="00223A22" w:rsidRDefault="008E055A" w:rsidP="00CC18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ყოველივე აღნიშნულის გათვალისწინებით, ვფიქრობთ, რომ </w:t>
      </w:r>
      <w:r w:rsidR="00DE0407">
        <w:rPr>
          <w:rFonts w:ascii="Sylfaen" w:hAnsi="Sylfaen"/>
          <w:lang w:val="ka-GE"/>
        </w:rPr>
        <w:t>ადმინისტრაციული დაკავებისა და ადმინისტრაციული პატიმრობის პროექტით შემოთავაზებული რეგულირება მოითხოვს მნიშვნელოვან გადამუშავებას</w:t>
      </w:r>
      <w:r w:rsidR="00223A22">
        <w:rPr>
          <w:rFonts w:ascii="Sylfaen" w:hAnsi="Sylfaen"/>
          <w:lang w:val="ka-GE"/>
        </w:rPr>
        <w:t xml:space="preserve">  იმისთვის, რომ ის შესაბამისობაში მოვიდეს ადამიანის უფლებათა ძირითად სტანდარტებთან, მათ შორის დაცულ იქნეს ევროპული კონვენციის მე–5 და მე–6 მუხლის მოთხოვნები.</w:t>
      </w:r>
      <w:r w:rsidR="00C2655A">
        <w:rPr>
          <w:rFonts w:ascii="Sylfaen" w:hAnsi="Sylfaen"/>
          <w:lang w:val="ka-GE"/>
        </w:rPr>
        <w:t xml:space="preserve"> </w:t>
      </w:r>
      <w:r w:rsidR="00223A22">
        <w:rPr>
          <w:rFonts w:ascii="Sylfaen" w:hAnsi="Sylfaen"/>
          <w:lang w:val="ka-GE"/>
        </w:rPr>
        <w:t xml:space="preserve"> </w:t>
      </w:r>
    </w:p>
    <w:p w:rsidR="00191707" w:rsidRPr="00CC1821" w:rsidRDefault="00BB2622" w:rsidP="00CC1821">
      <w:pPr>
        <w:jc w:val="both"/>
        <w:rPr>
          <w:rFonts w:ascii="Sylfaen" w:hAnsi="Sylfaen"/>
          <w:lang w:val="ka-GE"/>
        </w:rPr>
      </w:pPr>
      <w:r w:rsidRPr="006B3C71">
        <w:rPr>
          <w:rFonts w:ascii="Sylfaen" w:hAnsi="Sylfaen"/>
          <w:lang w:val="ka-GE"/>
        </w:rPr>
        <w:t xml:space="preserve">იმედს გამოვთქვამთ, </w:t>
      </w:r>
      <w:r w:rsidR="00A71413" w:rsidRPr="006B3C71">
        <w:rPr>
          <w:rFonts w:ascii="Sylfaen" w:hAnsi="Sylfaen"/>
          <w:lang w:val="ka-GE"/>
        </w:rPr>
        <w:t xml:space="preserve">ზემოთწარმოდგენილი </w:t>
      </w:r>
      <w:r w:rsidR="00035F91" w:rsidRPr="006B3C71">
        <w:rPr>
          <w:rFonts w:ascii="Sylfaen" w:hAnsi="Sylfaen"/>
          <w:lang w:val="ka-GE"/>
        </w:rPr>
        <w:t>მოსაზრებები</w:t>
      </w:r>
      <w:r w:rsidRPr="006B3C71">
        <w:rPr>
          <w:rFonts w:ascii="Sylfaen" w:hAnsi="Sylfaen"/>
          <w:lang w:val="ka-GE"/>
        </w:rPr>
        <w:t>ს გაცნობა საინტერესო იქნება</w:t>
      </w:r>
      <w:r w:rsidR="00701A92" w:rsidRPr="006B3C71">
        <w:rPr>
          <w:rFonts w:ascii="Sylfaen" w:hAnsi="Sylfaen"/>
          <w:lang w:val="ka-GE"/>
        </w:rPr>
        <w:t xml:space="preserve"> ე</w:t>
      </w:r>
      <w:r w:rsidRPr="006B3C71">
        <w:rPr>
          <w:rFonts w:ascii="Sylfaen" w:hAnsi="Sylfaen"/>
          <w:lang w:val="ka-GE"/>
        </w:rPr>
        <w:t>ვროსაბჭოს ე</w:t>
      </w:r>
      <w:r w:rsidR="00701A92" w:rsidRPr="006B3C71">
        <w:rPr>
          <w:rFonts w:ascii="Sylfaen" w:hAnsi="Sylfaen"/>
          <w:lang w:val="ka-GE"/>
        </w:rPr>
        <w:t>ქსპერ</w:t>
      </w:r>
      <w:r w:rsidR="00DB12C2" w:rsidRPr="006B3C71">
        <w:rPr>
          <w:rFonts w:ascii="Sylfaen" w:hAnsi="Sylfaen"/>
          <w:lang w:val="ka-GE"/>
        </w:rPr>
        <w:t>ტების</w:t>
      </w:r>
      <w:r w:rsidRPr="006B3C71">
        <w:rPr>
          <w:rFonts w:ascii="Sylfaen" w:hAnsi="Sylfaen"/>
          <w:lang w:val="ka-GE"/>
        </w:rPr>
        <w:t>თვის</w:t>
      </w:r>
      <w:r w:rsidR="00D563D7" w:rsidRPr="006B3C71">
        <w:rPr>
          <w:rFonts w:ascii="Sylfaen" w:hAnsi="Sylfaen"/>
          <w:lang w:val="ka-GE"/>
        </w:rPr>
        <w:t xml:space="preserve"> კანონპროექტის </w:t>
      </w:r>
      <w:r w:rsidR="00E26D4D" w:rsidRPr="006B3C71">
        <w:rPr>
          <w:rFonts w:ascii="Sylfaen" w:hAnsi="Sylfaen"/>
          <w:lang w:val="ka-GE"/>
        </w:rPr>
        <w:t>სამართლებრივ</w:t>
      </w:r>
      <w:r w:rsidR="00D563D7" w:rsidRPr="006B3C71">
        <w:rPr>
          <w:rFonts w:ascii="Sylfaen" w:hAnsi="Sylfaen"/>
          <w:lang w:val="ka-GE"/>
        </w:rPr>
        <w:t xml:space="preserve"> ანალიზ</w:t>
      </w:r>
      <w:r w:rsidR="00E26D4D" w:rsidRPr="006B3C71">
        <w:rPr>
          <w:rFonts w:ascii="Sylfaen" w:hAnsi="Sylfaen"/>
          <w:lang w:val="ka-GE"/>
        </w:rPr>
        <w:t>ზე მუშაობისას.</w:t>
      </w:r>
      <w:r w:rsidR="00B763F5">
        <w:rPr>
          <w:rFonts w:ascii="Sylfaen" w:hAnsi="Sylfaen"/>
          <w:lang w:val="ka-GE"/>
        </w:rPr>
        <w:t xml:space="preserve"> </w:t>
      </w:r>
    </w:p>
    <w:sectPr w:rsidR="00191707" w:rsidRPr="00CC1821" w:rsidSect="007B399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67A"/>
    <w:multiLevelType w:val="hybridMultilevel"/>
    <w:tmpl w:val="BA6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E71"/>
    <w:rsid w:val="000119B0"/>
    <w:rsid w:val="00035F91"/>
    <w:rsid w:val="00051269"/>
    <w:rsid w:val="00091FCA"/>
    <w:rsid w:val="000971AA"/>
    <w:rsid w:val="000A52FC"/>
    <w:rsid w:val="000A54A9"/>
    <w:rsid w:val="000B0073"/>
    <w:rsid w:val="00123C0D"/>
    <w:rsid w:val="0013257E"/>
    <w:rsid w:val="00141C1F"/>
    <w:rsid w:val="0019045F"/>
    <w:rsid w:val="00191707"/>
    <w:rsid w:val="001A057D"/>
    <w:rsid w:val="001B78CE"/>
    <w:rsid w:val="001C1338"/>
    <w:rsid w:val="001F4D86"/>
    <w:rsid w:val="001F643A"/>
    <w:rsid w:val="00204D8A"/>
    <w:rsid w:val="002105E5"/>
    <w:rsid w:val="00223A22"/>
    <w:rsid w:val="00224012"/>
    <w:rsid w:val="002B038F"/>
    <w:rsid w:val="002D225F"/>
    <w:rsid w:val="002F2C03"/>
    <w:rsid w:val="003160C6"/>
    <w:rsid w:val="00317CA0"/>
    <w:rsid w:val="003914A3"/>
    <w:rsid w:val="003C2480"/>
    <w:rsid w:val="003D30FB"/>
    <w:rsid w:val="003D52D3"/>
    <w:rsid w:val="0041726D"/>
    <w:rsid w:val="00423D70"/>
    <w:rsid w:val="00424082"/>
    <w:rsid w:val="0044404B"/>
    <w:rsid w:val="004532F6"/>
    <w:rsid w:val="00470EDC"/>
    <w:rsid w:val="00477384"/>
    <w:rsid w:val="004B5D74"/>
    <w:rsid w:val="0050347A"/>
    <w:rsid w:val="00510D40"/>
    <w:rsid w:val="00533B22"/>
    <w:rsid w:val="00571F89"/>
    <w:rsid w:val="005E02BD"/>
    <w:rsid w:val="005E4F31"/>
    <w:rsid w:val="005F7EF6"/>
    <w:rsid w:val="00665F9F"/>
    <w:rsid w:val="006754B6"/>
    <w:rsid w:val="00696A6A"/>
    <w:rsid w:val="006B3C71"/>
    <w:rsid w:val="006C159A"/>
    <w:rsid w:val="00701A92"/>
    <w:rsid w:val="00702F64"/>
    <w:rsid w:val="00704CA9"/>
    <w:rsid w:val="00715D47"/>
    <w:rsid w:val="007354DA"/>
    <w:rsid w:val="007372B4"/>
    <w:rsid w:val="00785044"/>
    <w:rsid w:val="007B3994"/>
    <w:rsid w:val="00817381"/>
    <w:rsid w:val="008657B6"/>
    <w:rsid w:val="008B63AF"/>
    <w:rsid w:val="008C5AF4"/>
    <w:rsid w:val="008C7A69"/>
    <w:rsid w:val="008E055A"/>
    <w:rsid w:val="008E7E64"/>
    <w:rsid w:val="009961CD"/>
    <w:rsid w:val="009A4C7F"/>
    <w:rsid w:val="009B5B54"/>
    <w:rsid w:val="009C4015"/>
    <w:rsid w:val="009C5045"/>
    <w:rsid w:val="009D3403"/>
    <w:rsid w:val="009D4237"/>
    <w:rsid w:val="00A23D4C"/>
    <w:rsid w:val="00A531F2"/>
    <w:rsid w:val="00A67793"/>
    <w:rsid w:val="00A71413"/>
    <w:rsid w:val="00A72547"/>
    <w:rsid w:val="00A77324"/>
    <w:rsid w:val="00AA1558"/>
    <w:rsid w:val="00AC64A4"/>
    <w:rsid w:val="00AF4B95"/>
    <w:rsid w:val="00B0407E"/>
    <w:rsid w:val="00B311F1"/>
    <w:rsid w:val="00B53157"/>
    <w:rsid w:val="00B5615F"/>
    <w:rsid w:val="00B763F5"/>
    <w:rsid w:val="00BB2622"/>
    <w:rsid w:val="00BE41B5"/>
    <w:rsid w:val="00C07EA6"/>
    <w:rsid w:val="00C11DBB"/>
    <w:rsid w:val="00C16610"/>
    <w:rsid w:val="00C168D9"/>
    <w:rsid w:val="00C2655A"/>
    <w:rsid w:val="00C333FC"/>
    <w:rsid w:val="00C4171F"/>
    <w:rsid w:val="00C57E05"/>
    <w:rsid w:val="00C94674"/>
    <w:rsid w:val="00CB6E13"/>
    <w:rsid w:val="00CC1821"/>
    <w:rsid w:val="00CC1C83"/>
    <w:rsid w:val="00CD5A73"/>
    <w:rsid w:val="00D45256"/>
    <w:rsid w:val="00D563D7"/>
    <w:rsid w:val="00D61AA6"/>
    <w:rsid w:val="00DB10FC"/>
    <w:rsid w:val="00DB12C2"/>
    <w:rsid w:val="00DB1E71"/>
    <w:rsid w:val="00DB1ED6"/>
    <w:rsid w:val="00DB6456"/>
    <w:rsid w:val="00DD378D"/>
    <w:rsid w:val="00DE0407"/>
    <w:rsid w:val="00E109A7"/>
    <w:rsid w:val="00E17AA8"/>
    <w:rsid w:val="00E26D4D"/>
    <w:rsid w:val="00E72272"/>
    <w:rsid w:val="00E9733F"/>
    <w:rsid w:val="00EB2613"/>
    <w:rsid w:val="00EB4DC2"/>
    <w:rsid w:val="00F03F8E"/>
    <w:rsid w:val="00F11BF3"/>
    <w:rsid w:val="00F22422"/>
    <w:rsid w:val="00F3021C"/>
    <w:rsid w:val="00F51EF0"/>
    <w:rsid w:val="00F66EAD"/>
    <w:rsid w:val="00F94F0E"/>
    <w:rsid w:val="00FD4E87"/>
    <w:rsid w:val="00FE01E6"/>
    <w:rsid w:val="00FE411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752</Words>
  <Characters>4292</Characters>
  <Application>Microsoft Office Word</Application>
  <DocSecurity>0</DocSecurity>
  <Lines>35</Lines>
  <Paragraphs>10</Paragraphs>
  <ScaleCrop>false</ScaleCrop>
  <Company>GYLA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</dc:creator>
  <cp:keywords/>
  <dc:description/>
  <cp:lastModifiedBy>Levan Inadze</cp:lastModifiedBy>
  <cp:revision>172</cp:revision>
  <dcterms:created xsi:type="dcterms:W3CDTF">2012-02-29T15:19:00Z</dcterms:created>
  <dcterms:modified xsi:type="dcterms:W3CDTF">2012-03-09T06:47:00Z</dcterms:modified>
</cp:coreProperties>
</file>